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2BFA" w:rsidP="00BB0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BF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-129540</wp:posOffset>
            </wp:positionV>
            <wp:extent cx="1733550" cy="1733550"/>
            <wp:effectExtent l="0" t="0" r="0" b="0"/>
            <wp:wrapNone/>
            <wp:docPr id="3" name="Рисунок 2" descr="Робот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обот-0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475" w:rsidRPr="00BB0475">
        <w:rPr>
          <w:rFonts w:ascii="Times New Roman" w:hAnsi="Times New Roman" w:cs="Times New Roman"/>
          <w:sz w:val="28"/>
          <w:szCs w:val="28"/>
        </w:rPr>
        <w:t>Экспертный лист для оценки образовательного события, нацеленного на поддержку и развитие игровой деятельности детей.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BB0475" w:rsidRPr="00BB0475" w:rsidTr="00BB0475">
        <w:tc>
          <w:tcPr>
            <w:tcW w:w="67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характеризующий событие</w:t>
            </w:r>
          </w:p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b/>
                <w:sz w:val="24"/>
                <w:szCs w:val="24"/>
              </w:rPr>
              <w:t>Как проявляется показатель в действиях педагога, в среде или в действиях детей в разрезе сюжетно-ролевой игры</w:t>
            </w:r>
          </w:p>
        </w:tc>
      </w:tr>
      <w:tr w:rsidR="00BB0475" w:rsidTr="00BB0475">
        <w:tc>
          <w:tcPr>
            <w:tcW w:w="67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спектра образовательных задач, которые вбрасываются </w:t>
            </w:r>
            <w:proofErr w:type="spellStart"/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75" w:rsidTr="00BB0475">
        <w:tc>
          <w:tcPr>
            <w:tcW w:w="67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Поддержка моментов игровой деятельности соответствующей возрасту</w:t>
            </w:r>
          </w:p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75" w:rsidTr="00BB0475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стало личностно </w:t>
            </w:r>
            <w:proofErr w:type="gramStart"/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BB0475"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</w:t>
            </w:r>
          </w:p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B0475" w:rsidRDefault="00BB0475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75" w:rsidTr="00BB0475">
        <w:trPr>
          <w:trHeight w:val="1380"/>
        </w:trPr>
        <w:tc>
          <w:tcPr>
            <w:tcW w:w="675" w:type="dxa"/>
            <w:tcBorders>
              <w:top w:val="single" w:sz="4" w:space="0" w:color="auto"/>
            </w:tcBorders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Наличие точек детской активности/ Периодическое «</w:t>
            </w:r>
            <w:proofErr w:type="spellStart"/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отползание</w:t>
            </w:r>
            <w:proofErr w:type="spellEnd"/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» взрослых, чтобы дети проживали деятельность самостоятельно.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BB0475" w:rsidRDefault="00BB0475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75" w:rsidTr="00BB0475">
        <w:tc>
          <w:tcPr>
            <w:tcW w:w="67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Гибкость, интерактивность (</w:t>
            </w:r>
            <w:proofErr w:type="spellStart"/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рамочность</w:t>
            </w:r>
            <w:proofErr w:type="spellEnd"/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) сюжета.</w:t>
            </w:r>
          </w:p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75" w:rsidTr="00BB0475">
        <w:tc>
          <w:tcPr>
            <w:tcW w:w="67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Осознанность происходящего ребенком, понимание, зачем он что-то делает, почему он это делает.</w:t>
            </w:r>
          </w:p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75" w:rsidTr="00BB0475">
        <w:tc>
          <w:tcPr>
            <w:tcW w:w="67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Совместное проживание</w:t>
            </w:r>
          </w:p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75" w:rsidTr="00BB0475">
        <w:tc>
          <w:tcPr>
            <w:tcW w:w="67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Эмоциональная окрашенность действия</w:t>
            </w:r>
          </w:p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75" w:rsidTr="00BB0475">
        <w:tc>
          <w:tcPr>
            <w:tcW w:w="67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Каждый участник – субъект деятельности</w:t>
            </w:r>
          </w:p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75" w:rsidTr="00BB0475">
        <w:tc>
          <w:tcPr>
            <w:tcW w:w="67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Возможность отказа от участия в событии</w:t>
            </w:r>
          </w:p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B0475" w:rsidRDefault="005C2BFA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506730</wp:posOffset>
                  </wp:positionV>
                  <wp:extent cx="1885950" cy="1847850"/>
                  <wp:effectExtent l="0" t="0" r="0" b="0"/>
                  <wp:wrapNone/>
                  <wp:docPr id="1" name="Рисунок 1" descr="Робот-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обот-03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0475" w:rsidTr="00BB0475">
        <w:tc>
          <w:tcPr>
            <w:tcW w:w="67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Возможность действовать в малых группах, работать индивидуально</w:t>
            </w:r>
          </w:p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75" w:rsidTr="00BB0475">
        <w:tc>
          <w:tcPr>
            <w:tcW w:w="675" w:type="dxa"/>
          </w:tcPr>
          <w:p w:rsidR="00BB0475" w:rsidRPr="00BB0475" w:rsidRDefault="00BB0475" w:rsidP="00BB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75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образовательного продукта</w:t>
            </w:r>
          </w:p>
          <w:p w:rsid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75" w:rsidRPr="00BB0475" w:rsidRDefault="00BB0475" w:rsidP="00B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B0475" w:rsidRDefault="00BB0475" w:rsidP="00BB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475" w:rsidRPr="00BB0475" w:rsidRDefault="00BB0475" w:rsidP="00BB04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0475" w:rsidRPr="00BB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475"/>
    <w:rsid w:val="005C2BFA"/>
    <w:rsid w:val="00BB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2022-05-09T00:06:00Z</dcterms:created>
  <dcterms:modified xsi:type="dcterms:W3CDTF">2022-05-09T00:20:00Z</dcterms:modified>
</cp:coreProperties>
</file>