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D5C" w:rsidRPr="00D61FE0" w:rsidRDefault="00302C89"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ПОЛОЖЕНИЕ</w:t>
      </w:r>
    </w:p>
    <w:p w:rsidR="00302C89" w:rsidRPr="00D61FE0" w:rsidRDefault="00302C89"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о проведении осенней акции «Мой город – здесь начинается Россия»</w:t>
      </w:r>
    </w:p>
    <w:p w:rsidR="00302C89" w:rsidRPr="00D61FE0" w:rsidRDefault="00302C89"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в рамках проекта «Школа Росатома»</w:t>
      </w:r>
    </w:p>
    <w:p w:rsidR="00302C89" w:rsidRPr="00302C89" w:rsidRDefault="00302C89">
      <w:pPr>
        <w:rPr>
          <w:rFonts w:ascii="Times New Roman" w:hAnsi="Times New Roman" w:cs="Times New Roman"/>
          <w:sz w:val="28"/>
          <w:szCs w:val="28"/>
        </w:rPr>
      </w:pPr>
    </w:p>
    <w:p w:rsidR="00302C89" w:rsidRPr="000C46DD" w:rsidRDefault="00302C89" w:rsidP="000C46DD">
      <w:pPr>
        <w:ind w:firstLine="567"/>
        <w:jc w:val="center"/>
        <w:rPr>
          <w:rFonts w:ascii="Times New Roman" w:hAnsi="Times New Roman" w:cs="Times New Roman"/>
          <w:b/>
          <w:sz w:val="28"/>
          <w:szCs w:val="28"/>
        </w:rPr>
      </w:pPr>
      <w:r w:rsidRPr="000C46DD">
        <w:rPr>
          <w:rFonts w:ascii="Times New Roman" w:hAnsi="Times New Roman" w:cs="Times New Roman"/>
          <w:b/>
          <w:sz w:val="28"/>
          <w:szCs w:val="28"/>
        </w:rPr>
        <w:t>1. Общие положения</w:t>
      </w:r>
    </w:p>
    <w:p w:rsidR="00302C89" w:rsidRPr="000C46DD" w:rsidRDefault="00302C89"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1.1. Осенняя акция «Мой город – здесь начинается Россия» (далее – Акция) проводится в рамках проекта «Школа Росатома».</w:t>
      </w:r>
    </w:p>
    <w:p w:rsidR="00302C89" w:rsidRPr="000C46DD" w:rsidRDefault="00302C89"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1.2. Оргкомитет Акции включает руководителя проекта «Школа Росатома», координатора конкурсных программ, а также координатора мероприятия в городах-участниках проекта «Школа Росатома».</w:t>
      </w:r>
    </w:p>
    <w:p w:rsidR="00302C89" w:rsidRPr="000C46DD" w:rsidRDefault="00302C89"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1.3. Акция проводится в 2022 году в онлайн-офлайн форматах.</w:t>
      </w:r>
    </w:p>
    <w:p w:rsidR="00302C89" w:rsidRPr="000C46DD" w:rsidRDefault="00302C89"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1.4. Ход Акции освещается на сайте проекта «Школа Росатома» </w:t>
      </w:r>
      <w:hyperlink r:id="rId7" w:history="1">
        <w:r w:rsidRPr="000C46DD">
          <w:rPr>
            <w:rStyle w:val="a4"/>
            <w:rFonts w:ascii="Times New Roman" w:hAnsi="Times New Roman" w:cs="Times New Roman"/>
            <w:sz w:val="28"/>
            <w:szCs w:val="28"/>
            <w:lang w:val="en-US"/>
          </w:rPr>
          <w:t>www</w:t>
        </w:r>
        <w:r w:rsidRPr="000C46DD">
          <w:rPr>
            <w:rStyle w:val="a4"/>
            <w:rFonts w:ascii="Times New Roman" w:hAnsi="Times New Roman" w:cs="Times New Roman"/>
            <w:sz w:val="28"/>
            <w:szCs w:val="28"/>
          </w:rPr>
          <w:t>.</w:t>
        </w:r>
        <w:r w:rsidRPr="000C46DD">
          <w:rPr>
            <w:rStyle w:val="a4"/>
            <w:rFonts w:ascii="Times New Roman" w:hAnsi="Times New Roman" w:cs="Times New Roman"/>
            <w:sz w:val="28"/>
            <w:szCs w:val="28"/>
            <w:lang w:val="en-US"/>
          </w:rPr>
          <w:t>rosatomschool</w:t>
        </w:r>
        <w:r w:rsidRPr="000C46DD">
          <w:rPr>
            <w:rStyle w:val="a4"/>
            <w:rFonts w:ascii="Times New Roman" w:hAnsi="Times New Roman" w:cs="Times New Roman"/>
            <w:sz w:val="28"/>
            <w:szCs w:val="28"/>
          </w:rPr>
          <w:t>.</w:t>
        </w:r>
        <w:r w:rsidRPr="000C46DD">
          <w:rPr>
            <w:rStyle w:val="a4"/>
            <w:rFonts w:ascii="Times New Roman" w:hAnsi="Times New Roman" w:cs="Times New Roman"/>
            <w:sz w:val="28"/>
            <w:szCs w:val="28"/>
            <w:lang w:val="en-US"/>
          </w:rPr>
          <w:t>ru</w:t>
        </w:r>
      </w:hyperlink>
      <w:r w:rsidRPr="000C46DD">
        <w:rPr>
          <w:rFonts w:ascii="Times New Roman" w:hAnsi="Times New Roman" w:cs="Times New Roman"/>
          <w:sz w:val="28"/>
          <w:szCs w:val="28"/>
        </w:rPr>
        <w:t xml:space="preserve">, а также в официальном </w:t>
      </w:r>
      <w:r w:rsidR="000C46DD">
        <w:rPr>
          <w:rFonts w:ascii="Times New Roman" w:hAnsi="Times New Roman" w:cs="Times New Roman"/>
          <w:sz w:val="28"/>
          <w:szCs w:val="28"/>
        </w:rPr>
        <w:t>сообществе</w:t>
      </w:r>
      <w:r w:rsidRPr="000C46DD">
        <w:rPr>
          <w:rFonts w:ascii="Times New Roman" w:hAnsi="Times New Roman" w:cs="Times New Roman"/>
          <w:sz w:val="28"/>
          <w:szCs w:val="28"/>
        </w:rPr>
        <w:t xml:space="preserve"> проекта в социальной сети </w:t>
      </w:r>
      <w:r w:rsidR="000C46DD">
        <w:rPr>
          <w:rFonts w:ascii="Times New Roman" w:hAnsi="Times New Roman" w:cs="Times New Roman"/>
          <w:sz w:val="28"/>
          <w:szCs w:val="28"/>
        </w:rPr>
        <w:t>«</w:t>
      </w:r>
      <w:proofErr w:type="spellStart"/>
      <w:r w:rsidRPr="000C46DD">
        <w:rPr>
          <w:rFonts w:ascii="Times New Roman" w:hAnsi="Times New Roman" w:cs="Times New Roman"/>
          <w:sz w:val="28"/>
          <w:szCs w:val="28"/>
        </w:rPr>
        <w:t>ВКонтакте</w:t>
      </w:r>
      <w:proofErr w:type="spellEnd"/>
      <w:r w:rsidR="000C46DD">
        <w:rPr>
          <w:rFonts w:ascii="Times New Roman" w:hAnsi="Times New Roman" w:cs="Times New Roman"/>
          <w:sz w:val="28"/>
          <w:szCs w:val="28"/>
        </w:rPr>
        <w:t>»</w:t>
      </w:r>
      <w:r w:rsidRPr="000C46DD">
        <w:rPr>
          <w:rFonts w:ascii="Times New Roman" w:hAnsi="Times New Roman" w:cs="Times New Roman"/>
          <w:sz w:val="28"/>
          <w:szCs w:val="28"/>
        </w:rPr>
        <w:t xml:space="preserve"> </w:t>
      </w:r>
      <w:hyperlink r:id="rId8" w:history="1">
        <w:r w:rsidRPr="000C46DD">
          <w:rPr>
            <w:rStyle w:val="a4"/>
            <w:rFonts w:ascii="Times New Roman" w:hAnsi="Times New Roman" w:cs="Times New Roman"/>
            <w:sz w:val="28"/>
            <w:szCs w:val="28"/>
          </w:rPr>
          <w:t>https://vk.com/rosatomschoolru</w:t>
        </w:r>
      </w:hyperlink>
      <w:r w:rsidRPr="000C46DD">
        <w:rPr>
          <w:rFonts w:ascii="Times New Roman" w:hAnsi="Times New Roman" w:cs="Times New Roman"/>
          <w:sz w:val="28"/>
          <w:szCs w:val="28"/>
        </w:rPr>
        <w:t>.</w:t>
      </w:r>
    </w:p>
    <w:p w:rsidR="00965446" w:rsidRPr="000C46DD" w:rsidRDefault="00965446"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1.5. Акция проводится в </w:t>
      </w:r>
      <w:r w:rsidR="00E01560" w:rsidRPr="000C46DD">
        <w:rPr>
          <w:rFonts w:ascii="Times New Roman" w:hAnsi="Times New Roman" w:cs="Times New Roman"/>
          <w:sz w:val="28"/>
          <w:szCs w:val="28"/>
        </w:rPr>
        <w:t>четыре</w:t>
      </w:r>
      <w:r w:rsidRPr="000C46DD">
        <w:rPr>
          <w:rFonts w:ascii="Times New Roman" w:hAnsi="Times New Roman" w:cs="Times New Roman"/>
          <w:sz w:val="28"/>
          <w:szCs w:val="28"/>
        </w:rPr>
        <w:t xml:space="preserve"> этапа: заявительный, муниципальный, </w:t>
      </w:r>
      <w:r w:rsidR="00E01560" w:rsidRPr="000C46DD">
        <w:rPr>
          <w:rFonts w:ascii="Times New Roman" w:hAnsi="Times New Roman" w:cs="Times New Roman"/>
          <w:sz w:val="28"/>
          <w:szCs w:val="28"/>
        </w:rPr>
        <w:t xml:space="preserve">отборочный и </w:t>
      </w:r>
      <w:r w:rsidRPr="000C46DD">
        <w:rPr>
          <w:rFonts w:ascii="Times New Roman" w:hAnsi="Times New Roman" w:cs="Times New Roman"/>
          <w:sz w:val="28"/>
          <w:szCs w:val="28"/>
        </w:rPr>
        <w:t>финальный. Сроки проведения Акции представлены в п.3 Положения.</w:t>
      </w:r>
    </w:p>
    <w:p w:rsidR="008D6EFC" w:rsidRPr="000C46DD" w:rsidRDefault="008D6EFC" w:rsidP="000C46DD">
      <w:pPr>
        <w:ind w:firstLine="567"/>
        <w:jc w:val="both"/>
        <w:rPr>
          <w:rFonts w:ascii="Times New Roman" w:hAnsi="Times New Roman" w:cs="Times New Roman"/>
          <w:b/>
          <w:sz w:val="28"/>
          <w:szCs w:val="28"/>
        </w:rPr>
      </w:pPr>
    </w:p>
    <w:p w:rsidR="00302C89" w:rsidRPr="000C46DD" w:rsidRDefault="00302C89" w:rsidP="000C46DD">
      <w:pPr>
        <w:ind w:firstLine="567"/>
        <w:jc w:val="center"/>
        <w:rPr>
          <w:rFonts w:ascii="Times New Roman" w:hAnsi="Times New Roman" w:cs="Times New Roman"/>
          <w:b/>
          <w:sz w:val="28"/>
          <w:szCs w:val="28"/>
        </w:rPr>
      </w:pPr>
      <w:r w:rsidRPr="000C46DD">
        <w:rPr>
          <w:rFonts w:ascii="Times New Roman" w:hAnsi="Times New Roman" w:cs="Times New Roman"/>
          <w:b/>
          <w:sz w:val="28"/>
          <w:szCs w:val="28"/>
        </w:rPr>
        <w:t>2. Участники Акции</w:t>
      </w:r>
    </w:p>
    <w:p w:rsidR="00302C89" w:rsidRPr="000C46DD" w:rsidRDefault="00302C89"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2.1. </w:t>
      </w:r>
      <w:r w:rsidR="008D6EFC" w:rsidRPr="000C46DD">
        <w:rPr>
          <w:rFonts w:ascii="Times New Roman" w:hAnsi="Times New Roman" w:cs="Times New Roman"/>
          <w:sz w:val="28"/>
          <w:szCs w:val="28"/>
        </w:rPr>
        <w:t>Участниками акции может быть команда из четырех человек (</w:t>
      </w:r>
      <w:proofErr w:type="spellStart"/>
      <w:r w:rsidR="008D6EFC" w:rsidRPr="000C46DD">
        <w:rPr>
          <w:rFonts w:ascii="Times New Roman" w:hAnsi="Times New Roman" w:cs="Times New Roman"/>
          <w:sz w:val="28"/>
          <w:szCs w:val="28"/>
        </w:rPr>
        <w:t>моновозрастная</w:t>
      </w:r>
      <w:proofErr w:type="spellEnd"/>
      <w:r w:rsidR="008D6EFC" w:rsidRPr="000C46DD">
        <w:rPr>
          <w:rFonts w:ascii="Times New Roman" w:hAnsi="Times New Roman" w:cs="Times New Roman"/>
          <w:sz w:val="28"/>
          <w:szCs w:val="28"/>
        </w:rPr>
        <w:t xml:space="preserve"> или разновозрастная), составленная из учащихся 7-10 классов школ городов-участников проекта «Школа Росатома» (перечень городов-участников проекта «Школа Росатома» представлен в Приложении 1).</w:t>
      </w:r>
    </w:p>
    <w:p w:rsidR="008D6EFC" w:rsidRPr="000C46DD" w:rsidRDefault="008D6EFC"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2.2. Команда может быть собрана и из числа учащихся, осваивающих дополнительную образовательную программу на базе учреждения дополнительного образования детей из города-участника проекта «Школа Росатома».</w:t>
      </w:r>
    </w:p>
    <w:p w:rsidR="008D6EFC" w:rsidRPr="000C46DD" w:rsidRDefault="008D6EFC"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2.3. Курировать работу команды может педагог, работающий в школе (учреждении дополнительного образования детей), на базе которого эта команда была создана</w:t>
      </w:r>
      <w:r w:rsidR="000C46DD">
        <w:rPr>
          <w:rFonts w:ascii="Times New Roman" w:hAnsi="Times New Roman" w:cs="Times New Roman"/>
          <w:sz w:val="28"/>
          <w:szCs w:val="28"/>
        </w:rPr>
        <w:t xml:space="preserve"> (далее – Куратор)</w:t>
      </w:r>
      <w:r w:rsidRPr="000C46DD">
        <w:rPr>
          <w:rFonts w:ascii="Times New Roman" w:hAnsi="Times New Roman" w:cs="Times New Roman"/>
          <w:sz w:val="28"/>
          <w:szCs w:val="28"/>
        </w:rPr>
        <w:t>. Один педагог может курировать работу не более одной команды.</w:t>
      </w:r>
    </w:p>
    <w:p w:rsidR="00965446" w:rsidRPr="000C46DD" w:rsidRDefault="008D6EFC"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2.4. Для участия в Акции куратор команды регистрирует ее на сайте проекта «Школа </w:t>
      </w:r>
      <w:proofErr w:type="spellStart"/>
      <w:r w:rsidRPr="000C46DD">
        <w:rPr>
          <w:rFonts w:ascii="Times New Roman" w:hAnsi="Times New Roman" w:cs="Times New Roman"/>
          <w:sz w:val="28"/>
          <w:szCs w:val="28"/>
        </w:rPr>
        <w:t>Росатома</w:t>
      </w:r>
      <w:proofErr w:type="spellEnd"/>
      <w:r w:rsidRPr="000C46DD">
        <w:rPr>
          <w:rFonts w:ascii="Times New Roman" w:hAnsi="Times New Roman" w:cs="Times New Roman"/>
          <w:sz w:val="28"/>
          <w:szCs w:val="28"/>
        </w:rPr>
        <w:t xml:space="preserve">» </w:t>
      </w:r>
      <w:hyperlink r:id="rId9" w:history="1">
        <w:r w:rsidRPr="000C46DD">
          <w:rPr>
            <w:rStyle w:val="a4"/>
            <w:rFonts w:ascii="Times New Roman" w:hAnsi="Times New Roman" w:cs="Times New Roman"/>
            <w:sz w:val="28"/>
            <w:szCs w:val="28"/>
            <w:lang w:val="en-US"/>
          </w:rPr>
          <w:t>www</w:t>
        </w:r>
        <w:r w:rsidRPr="000C46DD">
          <w:rPr>
            <w:rStyle w:val="a4"/>
            <w:rFonts w:ascii="Times New Roman" w:hAnsi="Times New Roman" w:cs="Times New Roman"/>
            <w:sz w:val="28"/>
            <w:szCs w:val="28"/>
          </w:rPr>
          <w:t>.</w:t>
        </w:r>
        <w:proofErr w:type="spellStart"/>
        <w:r w:rsidRPr="000C46DD">
          <w:rPr>
            <w:rStyle w:val="a4"/>
            <w:rFonts w:ascii="Times New Roman" w:hAnsi="Times New Roman" w:cs="Times New Roman"/>
            <w:sz w:val="28"/>
            <w:szCs w:val="28"/>
            <w:lang w:val="en-US"/>
          </w:rPr>
          <w:t>rosatomschool</w:t>
        </w:r>
        <w:proofErr w:type="spellEnd"/>
        <w:r w:rsidRPr="000C46DD">
          <w:rPr>
            <w:rStyle w:val="a4"/>
            <w:rFonts w:ascii="Times New Roman" w:hAnsi="Times New Roman" w:cs="Times New Roman"/>
            <w:sz w:val="28"/>
            <w:szCs w:val="28"/>
          </w:rPr>
          <w:t>.</w:t>
        </w:r>
        <w:proofErr w:type="spellStart"/>
        <w:r w:rsidRPr="000C46DD">
          <w:rPr>
            <w:rStyle w:val="a4"/>
            <w:rFonts w:ascii="Times New Roman" w:hAnsi="Times New Roman" w:cs="Times New Roman"/>
            <w:sz w:val="28"/>
            <w:szCs w:val="28"/>
            <w:lang w:val="en-US"/>
          </w:rPr>
          <w:t>ru</w:t>
        </w:r>
        <w:proofErr w:type="spellEnd"/>
      </w:hyperlink>
      <w:r w:rsidRPr="000C46DD">
        <w:rPr>
          <w:rFonts w:ascii="Times New Roman" w:hAnsi="Times New Roman" w:cs="Times New Roman"/>
          <w:sz w:val="28"/>
          <w:szCs w:val="28"/>
        </w:rPr>
        <w:t xml:space="preserve">. </w:t>
      </w:r>
    </w:p>
    <w:p w:rsidR="008D6EFC" w:rsidRPr="000C46DD" w:rsidRDefault="00965446"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2.5. </w:t>
      </w:r>
      <w:r w:rsidR="008D6EFC" w:rsidRPr="000C46DD">
        <w:rPr>
          <w:rFonts w:ascii="Times New Roman" w:hAnsi="Times New Roman" w:cs="Times New Roman"/>
          <w:sz w:val="28"/>
          <w:szCs w:val="28"/>
        </w:rPr>
        <w:t xml:space="preserve">Для </w:t>
      </w:r>
      <w:r w:rsidRPr="000C46DD">
        <w:rPr>
          <w:rFonts w:ascii="Times New Roman" w:hAnsi="Times New Roman" w:cs="Times New Roman"/>
          <w:sz w:val="28"/>
          <w:szCs w:val="28"/>
        </w:rPr>
        <w:t>подачи заявки на участие</w:t>
      </w:r>
      <w:r w:rsidR="008D6EFC" w:rsidRPr="000C46DD">
        <w:rPr>
          <w:rFonts w:ascii="Times New Roman" w:hAnsi="Times New Roman" w:cs="Times New Roman"/>
          <w:sz w:val="28"/>
          <w:szCs w:val="28"/>
        </w:rPr>
        <w:t xml:space="preserve"> команды</w:t>
      </w:r>
      <w:r w:rsidRPr="000C46DD">
        <w:rPr>
          <w:rFonts w:ascii="Times New Roman" w:hAnsi="Times New Roman" w:cs="Times New Roman"/>
          <w:sz w:val="28"/>
          <w:szCs w:val="28"/>
        </w:rPr>
        <w:t xml:space="preserve"> в Акции</w:t>
      </w:r>
      <w:r w:rsidR="008D6EFC" w:rsidRPr="000C46DD">
        <w:rPr>
          <w:rFonts w:ascii="Times New Roman" w:hAnsi="Times New Roman" w:cs="Times New Roman"/>
          <w:sz w:val="28"/>
          <w:szCs w:val="28"/>
        </w:rPr>
        <w:t xml:space="preserve"> куратор должен зарегистрироваться на сайте проекта «Школа Росатома» в разделе «Личный кабинет»</w:t>
      </w:r>
      <w:r w:rsidRPr="000C46DD">
        <w:rPr>
          <w:rFonts w:ascii="Times New Roman" w:hAnsi="Times New Roman" w:cs="Times New Roman"/>
          <w:sz w:val="28"/>
          <w:szCs w:val="28"/>
        </w:rPr>
        <w:t xml:space="preserve"> и уже после регистрации непосредственно в личном кабинете заполнить заявку в электронном виде, нажав на кнопку «</w:t>
      </w:r>
      <w:r w:rsidR="000C46DD">
        <w:rPr>
          <w:rFonts w:ascii="Times New Roman" w:hAnsi="Times New Roman" w:cs="Times New Roman"/>
          <w:sz w:val="28"/>
          <w:szCs w:val="28"/>
        </w:rPr>
        <w:t>Здесь начинается Россия</w:t>
      </w:r>
      <w:r w:rsidRPr="000C46DD">
        <w:rPr>
          <w:rFonts w:ascii="Times New Roman" w:hAnsi="Times New Roman" w:cs="Times New Roman"/>
          <w:sz w:val="28"/>
          <w:szCs w:val="28"/>
        </w:rPr>
        <w:t>». Необходимо заполнить все поля заявки (форма заявки представлена в Приложении 2), включая материалы, которые команда должна разработать до отправки заявки.</w:t>
      </w:r>
    </w:p>
    <w:p w:rsidR="00965446" w:rsidRPr="000C46DD" w:rsidRDefault="00965446"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2.6. После отправки заявки и получения на электронную почту куратора команды подтверждения, команда считается участницей Осенней акции «Мой город – здесь начинается Россия».</w:t>
      </w:r>
    </w:p>
    <w:p w:rsidR="00D61FE0" w:rsidRPr="000C46DD" w:rsidRDefault="00D61FE0" w:rsidP="000C46DD">
      <w:pPr>
        <w:ind w:firstLine="567"/>
        <w:jc w:val="both"/>
        <w:rPr>
          <w:rFonts w:ascii="Times New Roman" w:hAnsi="Times New Roman" w:cs="Times New Roman"/>
          <w:b/>
          <w:sz w:val="28"/>
          <w:szCs w:val="28"/>
        </w:rPr>
      </w:pPr>
    </w:p>
    <w:p w:rsidR="00965446" w:rsidRPr="000C46DD" w:rsidRDefault="00965446" w:rsidP="00741FF4">
      <w:pPr>
        <w:ind w:firstLine="567"/>
        <w:jc w:val="center"/>
        <w:rPr>
          <w:rFonts w:ascii="Times New Roman" w:hAnsi="Times New Roman" w:cs="Times New Roman"/>
          <w:b/>
          <w:sz w:val="28"/>
          <w:szCs w:val="28"/>
        </w:rPr>
      </w:pPr>
      <w:r w:rsidRPr="000C46DD">
        <w:rPr>
          <w:rFonts w:ascii="Times New Roman" w:hAnsi="Times New Roman" w:cs="Times New Roman"/>
          <w:b/>
          <w:sz w:val="28"/>
          <w:szCs w:val="28"/>
        </w:rPr>
        <w:lastRenderedPageBreak/>
        <w:t>3. Сроки проведения Акции</w:t>
      </w:r>
    </w:p>
    <w:p w:rsidR="00965446" w:rsidRPr="000C46DD" w:rsidRDefault="00965446"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3.1. </w:t>
      </w:r>
      <w:r w:rsidRPr="000C46DD">
        <w:rPr>
          <w:rFonts w:ascii="Times New Roman" w:hAnsi="Times New Roman" w:cs="Times New Roman"/>
          <w:b/>
          <w:sz w:val="28"/>
          <w:szCs w:val="28"/>
        </w:rPr>
        <w:t>Заявительный этап Акции</w:t>
      </w:r>
      <w:r w:rsidRPr="000C46DD">
        <w:rPr>
          <w:rFonts w:ascii="Times New Roman" w:hAnsi="Times New Roman" w:cs="Times New Roman"/>
          <w:sz w:val="28"/>
          <w:szCs w:val="28"/>
        </w:rPr>
        <w:t xml:space="preserve"> проводится в заочном формате до </w:t>
      </w:r>
      <w:r w:rsidR="000221EF" w:rsidRPr="000C46DD">
        <w:rPr>
          <w:rFonts w:ascii="Times New Roman" w:hAnsi="Times New Roman" w:cs="Times New Roman"/>
          <w:sz w:val="28"/>
          <w:szCs w:val="28"/>
        </w:rPr>
        <w:t xml:space="preserve">20.00 (время московское) </w:t>
      </w:r>
      <w:r w:rsidRPr="000C46DD">
        <w:rPr>
          <w:rFonts w:ascii="Times New Roman" w:hAnsi="Times New Roman" w:cs="Times New Roman"/>
          <w:sz w:val="28"/>
          <w:szCs w:val="28"/>
        </w:rPr>
        <w:t xml:space="preserve">30 ноября 2022 года. На этом этапе команда разрабатывает материалы, </w:t>
      </w:r>
      <w:r w:rsidRPr="007E4E72">
        <w:rPr>
          <w:rFonts w:ascii="Times New Roman" w:hAnsi="Times New Roman" w:cs="Times New Roman"/>
          <w:sz w:val="28"/>
          <w:szCs w:val="28"/>
        </w:rPr>
        <w:t xml:space="preserve">которые </w:t>
      </w:r>
      <w:r w:rsidR="000C46DD" w:rsidRPr="007E4E72">
        <w:rPr>
          <w:rFonts w:ascii="Times New Roman" w:hAnsi="Times New Roman" w:cs="Times New Roman"/>
          <w:sz w:val="28"/>
          <w:szCs w:val="28"/>
        </w:rPr>
        <w:t xml:space="preserve">в электронном виде </w:t>
      </w:r>
      <w:r w:rsidR="007E4E72">
        <w:rPr>
          <w:rFonts w:ascii="Times New Roman" w:hAnsi="Times New Roman" w:cs="Times New Roman"/>
          <w:sz w:val="28"/>
          <w:szCs w:val="28"/>
        </w:rPr>
        <w:t>размещают в Личном кабинете куратора на сайте проекта «Школа Росатома»</w:t>
      </w:r>
      <w:r w:rsidR="00EC7BC9" w:rsidRPr="000C46DD">
        <w:rPr>
          <w:rFonts w:ascii="Times New Roman" w:hAnsi="Times New Roman" w:cs="Times New Roman"/>
          <w:sz w:val="28"/>
          <w:szCs w:val="28"/>
        </w:rPr>
        <w:t xml:space="preserve"> </w:t>
      </w:r>
      <w:r w:rsidR="000221EF" w:rsidRPr="000C46DD">
        <w:rPr>
          <w:rFonts w:ascii="Times New Roman" w:hAnsi="Times New Roman" w:cs="Times New Roman"/>
          <w:sz w:val="28"/>
          <w:szCs w:val="28"/>
        </w:rPr>
        <w:t>(</w:t>
      </w:r>
      <w:r w:rsidR="006C6D5C" w:rsidRPr="000C46DD">
        <w:rPr>
          <w:rFonts w:ascii="Times New Roman" w:hAnsi="Times New Roman" w:cs="Times New Roman"/>
          <w:sz w:val="28"/>
          <w:szCs w:val="28"/>
        </w:rPr>
        <w:t>форма заявки и требования к презентации, которая размещается в составе заявки, представлены в</w:t>
      </w:r>
      <w:r w:rsidR="000221EF" w:rsidRPr="000C46DD">
        <w:rPr>
          <w:rFonts w:ascii="Times New Roman" w:hAnsi="Times New Roman" w:cs="Times New Roman"/>
          <w:sz w:val="28"/>
          <w:szCs w:val="28"/>
        </w:rPr>
        <w:t xml:space="preserve"> Приложени</w:t>
      </w:r>
      <w:r w:rsidR="007E4E72">
        <w:rPr>
          <w:rFonts w:ascii="Times New Roman" w:hAnsi="Times New Roman" w:cs="Times New Roman"/>
          <w:sz w:val="28"/>
          <w:szCs w:val="28"/>
        </w:rPr>
        <w:t>ях</w:t>
      </w:r>
      <w:r w:rsidR="000221EF" w:rsidRPr="000C46DD">
        <w:rPr>
          <w:rFonts w:ascii="Times New Roman" w:hAnsi="Times New Roman" w:cs="Times New Roman"/>
          <w:sz w:val="28"/>
          <w:szCs w:val="28"/>
        </w:rPr>
        <w:t xml:space="preserve"> 2</w:t>
      </w:r>
      <w:r w:rsidR="007E4E72">
        <w:rPr>
          <w:rFonts w:ascii="Times New Roman" w:hAnsi="Times New Roman" w:cs="Times New Roman"/>
          <w:sz w:val="28"/>
          <w:szCs w:val="28"/>
        </w:rPr>
        <w:t xml:space="preserve"> и 5</w:t>
      </w:r>
      <w:r w:rsidR="000221EF" w:rsidRPr="000C46DD">
        <w:rPr>
          <w:rFonts w:ascii="Times New Roman" w:hAnsi="Times New Roman" w:cs="Times New Roman"/>
          <w:sz w:val="28"/>
          <w:szCs w:val="28"/>
        </w:rPr>
        <w:t>).</w:t>
      </w:r>
    </w:p>
    <w:p w:rsidR="00E01560" w:rsidRPr="000C46DD" w:rsidRDefault="000221EF"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3.2. </w:t>
      </w:r>
      <w:r w:rsidR="00E01560" w:rsidRPr="000C46DD">
        <w:rPr>
          <w:rFonts w:ascii="Times New Roman" w:hAnsi="Times New Roman" w:cs="Times New Roman"/>
          <w:b/>
          <w:sz w:val="28"/>
          <w:szCs w:val="28"/>
        </w:rPr>
        <w:t>Муниципальный этап Акции</w:t>
      </w:r>
      <w:r w:rsidR="00E01560" w:rsidRPr="000C46DD">
        <w:rPr>
          <w:rFonts w:ascii="Times New Roman" w:hAnsi="Times New Roman" w:cs="Times New Roman"/>
          <w:sz w:val="28"/>
          <w:szCs w:val="28"/>
        </w:rPr>
        <w:t xml:space="preserve"> проводится в очном (офлайн или онлайн) формате. В случае </w:t>
      </w:r>
      <w:proofErr w:type="spellStart"/>
      <w:r w:rsidR="00E01560" w:rsidRPr="000C46DD">
        <w:rPr>
          <w:rFonts w:ascii="Times New Roman" w:hAnsi="Times New Roman" w:cs="Times New Roman"/>
          <w:sz w:val="28"/>
          <w:szCs w:val="28"/>
        </w:rPr>
        <w:t>антиковидных</w:t>
      </w:r>
      <w:proofErr w:type="spellEnd"/>
      <w:r w:rsidR="00E01560" w:rsidRPr="000C46DD">
        <w:rPr>
          <w:rFonts w:ascii="Times New Roman" w:hAnsi="Times New Roman" w:cs="Times New Roman"/>
          <w:sz w:val="28"/>
          <w:szCs w:val="28"/>
        </w:rPr>
        <w:t xml:space="preserve"> ограничений муниципальный этап Акции может быть проведен онлайн.</w:t>
      </w:r>
    </w:p>
    <w:p w:rsidR="00E01560" w:rsidRPr="000C46DD" w:rsidRDefault="00E01560"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3.2.1. </w:t>
      </w:r>
      <w:r w:rsidR="000221EF" w:rsidRPr="000C46DD">
        <w:rPr>
          <w:rFonts w:ascii="Times New Roman" w:hAnsi="Times New Roman" w:cs="Times New Roman"/>
          <w:sz w:val="28"/>
          <w:szCs w:val="28"/>
        </w:rPr>
        <w:t xml:space="preserve">Муниципальный этап Акции проводится в один из дней: 5 или 6 декабря 2022 года. </w:t>
      </w:r>
    </w:p>
    <w:p w:rsidR="00E01560" w:rsidRPr="000C46DD" w:rsidRDefault="00E01560"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3.2.2. </w:t>
      </w:r>
      <w:r w:rsidR="000221EF" w:rsidRPr="000C46DD">
        <w:rPr>
          <w:rFonts w:ascii="Times New Roman" w:hAnsi="Times New Roman" w:cs="Times New Roman"/>
          <w:sz w:val="28"/>
          <w:szCs w:val="28"/>
        </w:rPr>
        <w:t xml:space="preserve">В муниципальном этапе Акции участвуют команды от города, </w:t>
      </w:r>
      <w:r w:rsidR="000C46DD" w:rsidRPr="007E4E72">
        <w:rPr>
          <w:rFonts w:ascii="Times New Roman" w:hAnsi="Times New Roman" w:cs="Times New Roman"/>
          <w:sz w:val="28"/>
          <w:szCs w:val="28"/>
        </w:rPr>
        <w:t>корректно</w:t>
      </w:r>
      <w:r w:rsidR="000C46DD">
        <w:rPr>
          <w:rFonts w:ascii="Times New Roman" w:hAnsi="Times New Roman" w:cs="Times New Roman"/>
          <w:sz w:val="28"/>
          <w:szCs w:val="28"/>
        </w:rPr>
        <w:t xml:space="preserve"> </w:t>
      </w:r>
      <w:r w:rsidR="000221EF" w:rsidRPr="000C46DD">
        <w:rPr>
          <w:rFonts w:ascii="Times New Roman" w:hAnsi="Times New Roman" w:cs="Times New Roman"/>
          <w:sz w:val="28"/>
          <w:szCs w:val="28"/>
        </w:rPr>
        <w:t>подавши</w:t>
      </w:r>
      <w:r w:rsidR="000C46DD">
        <w:rPr>
          <w:rFonts w:ascii="Times New Roman" w:hAnsi="Times New Roman" w:cs="Times New Roman"/>
          <w:sz w:val="28"/>
          <w:szCs w:val="28"/>
        </w:rPr>
        <w:t>е</w:t>
      </w:r>
      <w:r w:rsidR="000221EF" w:rsidRPr="000C46DD">
        <w:rPr>
          <w:rFonts w:ascii="Times New Roman" w:hAnsi="Times New Roman" w:cs="Times New Roman"/>
          <w:sz w:val="28"/>
          <w:szCs w:val="28"/>
        </w:rPr>
        <w:t xml:space="preserve"> заявки на сайте проекта «Школа Росатома». Список участников муниципального этапа Акции будет направлен муниципальному координатору проекта «Школа Росатома» не позднее 2 декабря 2022 года. </w:t>
      </w:r>
    </w:p>
    <w:p w:rsidR="0058795B" w:rsidRPr="000C46DD" w:rsidRDefault="00E01560"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3.2.</w:t>
      </w:r>
      <w:r w:rsidR="0058795B" w:rsidRPr="000C46DD">
        <w:rPr>
          <w:rFonts w:ascii="Times New Roman" w:hAnsi="Times New Roman" w:cs="Times New Roman"/>
          <w:sz w:val="28"/>
          <w:szCs w:val="28"/>
        </w:rPr>
        <w:t>3</w:t>
      </w:r>
      <w:r w:rsidRPr="000C46DD">
        <w:rPr>
          <w:rFonts w:ascii="Times New Roman" w:hAnsi="Times New Roman" w:cs="Times New Roman"/>
          <w:sz w:val="28"/>
          <w:szCs w:val="28"/>
        </w:rPr>
        <w:t xml:space="preserve">. </w:t>
      </w:r>
      <w:r w:rsidR="0058795B" w:rsidRPr="000C46DD">
        <w:rPr>
          <w:rFonts w:ascii="Times New Roman" w:hAnsi="Times New Roman" w:cs="Times New Roman"/>
          <w:sz w:val="28"/>
          <w:szCs w:val="28"/>
        </w:rPr>
        <w:t>На муниципальном этапе каждая команда очно проводит презентацию разработанных материалов, представленных в заявке (рекомендуется провести муниципальный этап Акции в актовом зале, оснащенном компьютером, проектором и экраном, а также звукоусиливающим оборудованием). На представление разработанных материалов каждой команде дается не более 3 минут.</w:t>
      </w:r>
    </w:p>
    <w:p w:rsidR="00E01560" w:rsidRPr="000C46DD" w:rsidRDefault="0058795B"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3.2.4. </w:t>
      </w:r>
      <w:r w:rsidR="00E01560" w:rsidRPr="000C46DD">
        <w:rPr>
          <w:rFonts w:ascii="Times New Roman" w:hAnsi="Times New Roman" w:cs="Times New Roman"/>
          <w:sz w:val="28"/>
          <w:szCs w:val="28"/>
        </w:rPr>
        <w:t xml:space="preserve">Экспертную комиссию муниципального этапа Акции в составе трех человек возглавляет муниципальный координатор проекта «Школа Росатома», который приглашает принять участие в экспертной комиссии еще двух экспертов из числа педагогических и руководящих работников образовательных организаций города, </w:t>
      </w:r>
      <w:r w:rsidR="000C46DD">
        <w:rPr>
          <w:rFonts w:ascii="Times New Roman" w:hAnsi="Times New Roman" w:cs="Times New Roman"/>
          <w:sz w:val="28"/>
          <w:szCs w:val="28"/>
        </w:rPr>
        <w:t>муниципального</w:t>
      </w:r>
      <w:r w:rsidR="00E01560" w:rsidRPr="000C46DD">
        <w:rPr>
          <w:rFonts w:ascii="Times New Roman" w:hAnsi="Times New Roman" w:cs="Times New Roman"/>
          <w:sz w:val="28"/>
          <w:szCs w:val="28"/>
        </w:rPr>
        <w:t xml:space="preserve"> органа управления образованием, активных и авторитетных представителей общественности города. На муниципальном этапе Акции экспертная комиссия по критериям, представленным в Приложении 3, коллегиально определяет одну команду-победительницу муниципального этапа акции</w:t>
      </w:r>
      <w:r w:rsidRPr="000C46DD">
        <w:rPr>
          <w:rFonts w:ascii="Times New Roman" w:hAnsi="Times New Roman" w:cs="Times New Roman"/>
          <w:sz w:val="28"/>
          <w:szCs w:val="28"/>
        </w:rPr>
        <w:t>, которая примет участие в заочном отборочном этапе акции (см. п. 3.3 Положения)</w:t>
      </w:r>
      <w:r w:rsidR="00E01560" w:rsidRPr="000C46DD">
        <w:rPr>
          <w:rFonts w:ascii="Times New Roman" w:hAnsi="Times New Roman" w:cs="Times New Roman"/>
          <w:sz w:val="28"/>
          <w:szCs w:val="28"/>
        </w:rPr>
        <w:t>.</w:t>
      </w:r>
      <w:r w:rsidRPr="000C46DD">
        <w:rPr>
          <w:rFonts w:ascii="Times New Roman" w:hAnsi="Times New Roman" w:cs="Times New Roman"/>
          <w:sz w:val="28"/>
          <w:szCs w:val="28"/>
        </w:rPr>
        <w:t xml:space="preserve"> Решение комиссии оформляется протоколом, форма которого представлена в Приложении 4 Положения</w:t>
      </w:r>
      <w:r w:rsidR="004E18B1">
        <w:rPr>
          <w:rFonts w:ascii="Times New Roman" w:hAnsi="Times New Roman" w:cs="Times New Roman"/>
          <w:sz w:val="28"/>
          <w:szCs w:val="28"/>
        </w:rPr>
        <w:t>, и направляется в оргкомитет Акции не позднее 7 декабря 2022 года</w:t>
      </w:r>
      <w:r w:rsidRPr="000C46DD">
        <w:rPr>
          <w:rFonts w:ascii="Times New Roman" w:hAnsi="Times New Roman" w:cs="Times New Roman"/>
          <w:sz w:val="28"/>
          <w:szCs w:val="28"/>
        </w:rPr>
        <w:t>.</w:t>
      </w:r>
    </w:p>
    <w:p w:rsidR="00B2307A" w:rsidRPr="000C46DD" w:rsidRDefault="0058795B"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3.3. </w:t>
      </w:r>
      <w:r w:rsidRPr="000C46DD">
        <w:rPr>
          <w:rFonts w:ascii="Times New Roman" w:hAnsi="Times New Roman" w:cs="Times New Roman"/>
          <w:b/>
          <w:sz w:val="28"/>
          <w:szCs w:val="28"/>
        </w:rPr>
        <w:t>Отборочный этап Акции</w:t>
      </w:r>
      <w:r w:rsidRPr="000C46DD">
        <w:rPr>
          <w:rFonts w:ascii="Times New Roman" w:hAnsi="Times New Roman" w:cs="Times New Roman"/>
          <w:sz w:val="28"/>
          <w:szCs w:val="28"/>
        </w:rPr>
        <w:t xml:space="preserve"> проводится в заочном формате. </w:t>
      </w:r>
    </w:p>
    <w:p w:rsidR="0058795B"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3.3.1. </w:t>
      </w:r>
      <w:r w:rsidR="0058795B" w:rsidRPr="000C46DD">
        <w:rPr>
          <w:rFonts w:ascii="Times New Roman" w:hAnsi="Times New Roman" w:cs="Times New Roman"/>
          <w:sz w:val="28"/>
          <w:szCs w:val="28"/>
        </w:rPr>
        <w:t xml:space="preserve">Из числа команд-победительниц муниципального этапа Акции выбирается по одному победителю в каждой из трех номинаций: </w:t>
      </w:r>
    </w:p>
    <w:p w:rsidR="0058795B" w:rsidRPr="00741FF4" w:rsidRDefault="0058795B" w:rsidP="00741FF4">
      <w:pPr>
        <w:pStyle w:val="a3"/>
        <w:numPr>
          <w:ilvl w:val="0"/>
          <w:numId w:val="3"/>
        </w:numPr>
        <w:tabs>
          <w:tab w:val="left" w:pos="851"/>
        </w:tabs>
        <w:ind w:left="0" w:firstLine="567"/>
        <w:jc w:val="both"/>
        <w:rPr>
          <w:rFonts w:ascii="Times New Roman" w:hAnsi="Times New Roman" w:cs="Times New Roman"/>
          <w:sz w:val="28"/>
          <w:szCs w:val="28"/>
        </w:rPr>
      </w:pPr>
      <w:r w:rsidRPr="00741FF4">
        <w:rPr>
          <w:rFonts w:ascii="Times New Roman" w:hAnsi="Times New Roman" w:cs="Times New Roman"/>
          <w:sz w:val="28"/>
          <w:szCs w:val="28"/>
        </w:rPr>
        <w:t>«Лучшая идея знака «Мой город – здесь начинается Россия»;</w:t>
      </w:r>
    </w:p>
    <w:p w:rsidR="0058795B" w:rsidRPr="00741FF4" w:rsidRDefault="0058795B" w:rsidP="00741FF4">
      <w:pPr>
        <w:pStyle w:val="a3"/>
        <w:numPr>
          <w:ilvl w:val="0"/>
          <w:numId w:val="3"/>
        </w:numPr>
        <w:tabs>
          <w:tab w:val="left" w:pos="851"/>
        </w:tabs>
        <w:ind w:left="0" w:firstLine="567"/>
        <w:jc w:val="both"/>
        <w:rPr>
          <w:rFonts w:ascii="Times New Roman" w:hAnsi="Times New Roman" w:cs="Times New Roman"/>
          <w:sz w:val="28"/>
          <w:szCs w:val="28"/>
        </w:rPr>
      </w:pPr>
      <w:r w:rsidRPr="00741FF4">
        <w:rPr>
          <w:rFonts w:ascii="Times New Roman" w:hAnsi="Times New Roman" w:cs="Times New Roman"/>
          <w:sz w:val="28"/>
          <w:szCs w:val="28"/>
        </w:rPr>
        <w:t>«Лучшее обоснование знака «Мой город – здесь начинается Россия»;</w:t>
      </w:r>
    </w:p>
    <w:p w:rsidR="0058795B" w:rsidRPr="00741FF4" w:rsidRDefault="0058795B" w:rsidP="00741FF4">
      <w:pPr>
        <w:pStyle w:val="a3"/>
        <w:numPr>
          <w:ilvl w:val="0"/>
          <w:numId w:val="3"/>
        </w:numPr>
        <w:tabs>
          <w:tab w:val="left" w:pos="851"/>
        </w:tabs>
        <w:ind w:left="0" w:firstLine="567"/>
        <w:jc w:val="both"/>
        <w:rPr>
          <w:rFonts w:ascii="Times New Roman" w:hAnsi="Times New Roman" w:cs="Times New Roman"/>
          <w:sz w:val="28"/>
          <w:szCs w:val="28"/>
        </w:rPr>
      </w:pPr>
      <w:r w:rsidRPr="00741FF4">
        <w:rPr>
          <w:rFonts w:ascii="Times New Roman" w:hAnsi="Times New Roman" w:cs="Times New Roman"/>
          <w:sz w:val="28"/>
          <w:szCs w:val="28"/>
        </w:rPr>
        <w:t>«Лучший эскиз знака «Мой город – здесь начинается Россия».</w:t>
      </w:r>
    </w:p>
    <w:p w:rsidR="0058795B"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3.3.2. Победитель в каждой номинации определяется до 10 декабря 2022 года коллегиально экспертной комиссией, созданной оргкомитетом Акции. </w:t>
      </w:r>
      <w:r w:rsidRPr="000C46DD">
        <w:rPr>
          <w:rFonts w:ascii="Times New Roman" w:hAnsi="Times New Roman" w:cs="Times New Roman"/>
          <w:sz w:val="28"/>
          <w:szCs w:val="28"/>
        </w:rPr>
        <w:lastRenderedPageBreak/>
        <w:t>Результаты отборочного этапа Акции публикуются на сайте проекта «Школа Росатома».</w:t>
      </w:r>
    </w:p>
    <w:p w:rsidR="00B2307A"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3.3.3. Победители в номинациях по итогам отборочного этапа Акции приглашаются на финальный этап Акции (см. п.3.4 Положения).</w:t>
      </w:r>
    </w:p>
    <w:p w:rsidR="00B2307A"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3.4. </w:t>
      </w:r>
      <w:r w:rsidRPr="000C46DD">
        <w:rPr>
          <w:rFonts w:ascii="Times New Roman" w:hAnsi="Times New Roman" w:cs="Times New Roman"/>
          <w:b/>
          <w:sz w:val="28"/>
          <w:szCs w:val="28"/>
        </w:rPr>
        <w:t>Финальный этап Акции</w:t>
      </w:r>
      <w:r w:rsidRPr="000C46DD">
        <w:rPr>
          <w:rFonts w:ascii="Times New Roman" w:hAnsi="Times New Roman" w:cs="Times New Roman"/>
          <w:sz w:val="28"/>
          <w:szCs w:val="28"/>
        </w:rPr>
        <w:t xml:space="preserve"> проводится очно в Москве </w:t>
      </w:r>
      <w:r w:rsidR="007F36D3">
        <w:rPr>
          <w:rFonts w:ascii="Times New Roman" w:hAnsi="Times New Roman" w:cs="Times New Roman"/>
          <w:sz w:val="28"/>
          <w:szCs w:val="28"/>
        </w:rPr>
        <w:t>23-25</w:t>
      </w:r>
      <w:r w:rsidRPr="000C46DD">
        <w:rPr>
          <w:rFonts w:ascii="Times New Roman" w:hAnsi="Times New Roman" w:cs="Times New Roman"/>
          <w:sz w:val="28"/>
          <w:szCs w:val="28"/>
        </w:rPr>
        <w:t xml:space="preserve"> декабря 2022 года.</w:t>
      </w:r>
    </w:p>
    <w:p w:rsidR="00B2307A"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3.4.1. Участие команд и кураторов (проезд, проживание, питание, культурная программа по новогодней Москве) обеспечивается за счет проекта «Школа Росатома».</w:t>
      </w:r>
    </w:p>
    <w:p w:rsidR="00B2307A"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3.4.2. На финальном этапе команды выполняют заключительное задание, по итогам которого будет определен один победитель Акции.</w:t>
      </w:r>
    </w:p>
    <w:p w:rsidR="00B2307A" w:rsidRPr="000C46DD" w:rsidRDefault="00B2307A"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3.4.3. Победитель Акции определяется коллегиально экспертной комиссией, созданной оргкомитетом Акции. Результаты финального этапа Акции публикуются на сайте проекта «Школа Росатома».</w:t>
      </w:r>
    </w:p>
    <w:p w:rsidR="00B2307A" w:rsidRPr="000C46DD" w:rsidRDefault="00B2307A" w:rsidP="000C46DD">
      <w:pPr>
        <w:ind w:firstLine="567"/>
        <w:jc w:val="both"/>
        <w:rPr>
          <w:rFonts w:ascii="Times New Roman" w:hAnsi="Times New Roman" w:cs="Times New Roman"/>
          <w:sz w:val="28"/>
          <w:szCs w:val="28"/>
        </w:rPr>
      </w:pPr>
    </w:p>
    <w:p w:rsidR="00B2307A" w:rsidRPr="000C46DD" w:rsidRDefault="001E42D3" w:rsidP="00741FF4">
      <w:pPr>
        <w:ind w:firstLine="567"/>
        <w:jc w:val="center"/>
        <w:rPr>
          <w:rFonts w:ascii="Times New Roman" w:hAnsi="Times New Roman" w:cs="Times New Roman"/>
          <w:b/>
          <w:sz w:val="28"/>
          <w:szCs w:val="28"/>
        </w:rPr>
      </w:pPr>
      <w:r w:rsidRPr="000C46DD">
        <w:rPr>
          <w:rFonts w:ascii="Times New Roman" w:hAnsi="Times New Roman" w:cs="Times New Roman"/>
          <w:b/>
          <w:sz w:val="28"/>
          <w:szCs w:val="28"/>
        </w:rPr>
        <w:t xml:space="preserve">4. </w:t>
      </w:r>
      <w:r w:rsidR="00B2307A" w:rsidRPr="000C46DD">
        <w:rPr>
          <w:rFonts w:ascii="Times New Roman" w:hAnsi="Times New Roman" w:cs="Times New Roman"/>
          <w:b/>
          <w:sz w:val="28"/>
          <w:szCs w:val="28"/>
        </w:rPr>
        <w:t>Награждение участников Акции</w:t>
      </w:r>
    </w:p>
    <w:p w:rsidR="00B2307A"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4.1. Все участники Акции получают электронный сертификат.</w:t>
      </w:r>
    </w:p>
    <w:p w:rsidR="001E42D3"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4.2. Победители в номинациях по итогам отборочного этапа Акции получают дипломы победителей в номинациях Акции, право участия в финальном этапе Акции в Москве (включая участие в культурной программе по новогодней Москве), </w:t>
      </w:r>
      <w:r w:rsidR="007E4E72">
        <w:rPr>
          <w:rFonts w:ascii="Times New Roman" w:hAnsi="Times New Roman" w:cs="Times New Roman"/>
          <w:sz w:val="28"/>
          <w:szCs w:val="28"/>
        </w:rPr>
        <w:t>сувенирный набор</w:t>
      </w:r>
      <w:r w:rsidRPr="000C46DD">
        <w:rPr>
          <w:rFonts w:ascii="Times New Roman" w:hAnsi="Times New Roman" w:cs="Times New Roman"/>
          <w:sz w:val="28"/>
          <w:szCs w:val="28"/>
        </w:rPr>
        <w:t>.</w:t>
      </w:r>
    </w:p>
    <w:p w:rsidR="001E42D3"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4.3. Победители Акции получают дипломы победителей Акции, а также право участия в отраслевой смене для одаренных детей городов Росатома в одном из Всероссийских (международных) детских центр</w:t>
      </w:r>
      <w:r w:rsidR="00B40FE8">
        <w:rPr>
          <w:rFonts w:ascii="Times New Roman" w:hAnsi="Times New Roman" w:cs="Times New Roman"/>
          <w:sz w:val="28"/>
          <w:szCs w:val="28"/>
        </w:rPr>
        <w:t>ов</w:t>
      </w:r>
      <w:bookmarkStart w:id="0" w:name="_GoBack"/>
      <w:bookmarkEnd w:id="0"/>
      <w:r w:rsidRPr="000C46DD">
        <w:rPr>
          <w:rFonts w:ascii="Times New Roman" w:hAnsi="Times New Roman" w:cs="Times New Roman"/>
          <w:sz w:val="28"/>
          <w:szCs w:val="28"/>
        </w:rPr>
        <w:t xml:space="preserve"> в 2023 году</w:t>
      </w:r>
      <w:r w:rsidR="006C6D5C" w:rsidRPr="000C46DD">
        <w:rPr>
          <w:rFonts w:ascii="Times New Roman" w:hAnsi="Times New Roman" w:cs="Times New Roman"/>
          <w:sz w:val="28"/>
          <w:szCs w:val="28"/>
        </w:rPr>
        <w:t xml:space="preserve">, эскиз знака, разработанный командой, будет проработан командой профессионалов-дизайнеров и превращен в виртуальный знак, который будет привязан к </w:t>
      </w:r>
      <w:proofErr w:type="spellStart"/>
      <w:r w:rsidR="006C6D5C" w:rsidRPr="000C46DD">
        <w:rPr>
          <w:rFonts w:ascii="Times New Roman" w:hAnsi="Times New Roman" w:cs="Times New Roman"/>
          <w:sz w:val="28"/>
          <w:szCs w:val="28"/>
        </w:rPr>
        <w:t>геолокации</w:t>
      </w:r>
      <w:proofErr w:type="spellEnd"/>
      <w:r w:rsidR="006C6D5C" w:rsidRPr="000C46DD">
        <w:rPr>
          <w:rFonts w:ascii="Times New Roman" w:hAnsi="Times New Roman" w:cs="Times New Roman"/>
          <w:sz w:val="28"/>
          <w:szCs w:val="28"/>
        </w:rPr>
        <w:t xml:space="preserve"> места, выбранного командой для установки знака, и будет доступен для просмотра всеми желающими через мобильное приложение «Здесь начинается Россия»</w:t>
      </w:r>
      <w:r w:rsidRPr="000C46DD">
        <w:rPr>
          <w:rFonts w:ascii="Times New Roman" w:hAnsi="Times New Roman" w:cs="Times New Roman"/>
          <w:sz w:val="28"/>
          <w:szCs w:val="28"/>
        </w:rPr>
        <w:t>.</w:t>
      </w:r>
    </w:p>
    <w:p w:rsidR="001E42D3" w:rsidRPr="000C46DD" w:rsidRDefault="001E42D3" w:rsidP="000C46DD">
      <w:pPr>
        <w:ind w:firstLine="567"/>
        <w:jc w:val="both"/>
        <w:rPr>
          <w:rFonts w:ascii="Times New Roman" w:hAnsi="Times New Roman" w:cs="Times New Roman"/>
          <w:sz w:val="28"/>
          <w:szCs w:val="28"/>
        </w:rPr>
      </w:pPr>
    </w:p>
    <w:p w:rsidR="001E42D3" w:rsidRPr="000C46DD" w:rsidRDefault="001E42D3" w:rsidP="00741FF4">
      <w:pPr>
        <w:ind w:firstLine="567"/>
        <w:jc w:val="center"/>
        <w:rPr>
          <w:rFonts w:ascii="Times New Roman" w:hAnsi="Times New Roman" w:cs="Times New Roman"/>
          <w:b/>
          <w:sz w:val="28"/>
          <w:szCs w:val="28"/>
        </w:rPr>
      </w:pPr>
      <w:r w:rsidRPr="000C46DD">
        <w:rPr>
          <w:rFonts w:ascii="Times New Roman" w:hAnsi="Times New Roman" w:cs="Times New Roman"/>
          <w:b/>
          <w:sz w:val="28"/>
          <w:szCs w:val="28"/>
        </w:rPr>
        <w:t>5. Заключительные положения.</w:t>
      </w:r>
    </w:p>
    <w:p w:rsidR="001E42D3"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5.1. Данное положение об Акции публикуется на сайте проекта «Школа Росатома».</w:t>
      </w:r>
    </w:p>
    <w:p w:rsidR="001E42D3"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 xml:space="preserve">5.2. Все вопросы по участию в Акции можно адресовать в оргкомитет Акции по электронной почте </w:t>
      </w:r>
      <w:hyperlink r:id="rId10" w:history="1">
        <w:r w:rsidR="00741FF4" w:rsidRPr="00FF40D0">
          <w:rPr>
            <w:rStyle w:val="a4"/>
            <w:rFonts w:ascii="Times New Roman" w:hAnsi="Times New Roman" w:cs="Times New Roman"/>
            <w:sz w:val="28"/>
            <w:szCs w:val="28"/>
            <w:lang w:val="en-US"/>
          </w:rPr>
          <w:t>fffonoff</w:t>
        </w:r>
        <w:r w:rsidR="00741FF4" w:rsidRPr="00FF40D0">
          <w:rPr>
            <w:rStyle w:val="a4"/>
            <w:rFonts w:ascii="Times New Roman" w:hAnsi="Times New Roman" w:cs="Times New Roman"/>
            <w:sz w:val="28"/>
            <w:szCs w:val="28"/>
          </w:rPr>
          <w:t>@</w:t>
        </w:r>
        <w:r w:rsidR="00741FF4" w:rsidRPr="00FF40D0">
          <w:rPr>
            <w:rStyle w:val="a4"/>
            <w:rFonts w:ascii="Times New Roman" w:hAnsi="Times New Roman" w:cs="Times New Roman"/>
            <w:sz w:val="28"/>
            <w:szCs w:val="28"/>
            <w:lang w:val="en-US"/>
          </w:rPr>
          <w:t>list</w:t>
        </w:r>
        <w:r w:rsidR="00741FF4" w:rsidRPr="00FF40D0">
          <w:rPr>
            <w:rStyle w:val="a4"/>
            <w:rFonts w:ascii="Times New Roman" w:hAnsi="Times New Roman" w:cs="Times New Roman"/>
            <w:sz w:val="28"/>
            <w:szCs w:val="28"/>
          </w:rPr>
          <w:t>.</w:t>
        </w:r>
        <w:proofErr w:type="spellStart"/>
        <w:r w:rsidR="00741FF4" w:rsidRPr="00FF40D0">
          <w:rPr>
            <w:rStyle w:val="a4"/>
            <w:rFonts w:ascii="Times New Roman" w:hAnsi="Times New Roman" w:cs="Times New Roman"/>
            <w:sz w:val="28"/>
            <w:szCs w:val="28"/>
            <w:lang w:val="en-US"/>
          </w:rPr>
          <w:t>ru</w:t>
        </w:r>
        <w:proofErr w:type="spellEnd"/>
      </w:hyperlink>
      <w:r w:rsidR="00D61FE0" w:rsidRPr="00741FF4">
        <w:rPr>
          <w:rFonts w:ascii="Times New Roman" w:hAnsi="Times New Roman" w:cs="Times New Roman"/>
          <w:sz w:val="28"/>
          <w:szCs w:val="28"/>
        </w:rPr>
        <w:t>.</w:t>
      </w:r>
    </w:p>
    <w:p w:rsidR="001E42D3" w:rsidRPr="000C46DD" w:rsidRDefault="001E42D3" w:rsidP="000C46DD">
      <w:pPr>
        <w:ind w:firstLine="567"/>
        <w:jc w:val="both"/>
        <w:rPr>
          <w:rFonts w:ascii="Times New Roman" w:hAnsi="Times New Roman" w:cs="Times New Roman"/>
          <w:sz w:val="28"/>
          <w:szCs w:val="28"/>
        </w:rPr>
      </w:pPr>
      <w:r w:rsidRPr="000C46DD">
        <w:rPr>
          <w:rFonts w:ascii="Times New Roman" w:hAnsi="Times New Roman" w:cs="Times New Roman"/>
          <w:sz w:val="28"/>
          <w:szCs w:val="28"/>
        </w:rPr>
        <w:t>5.3.</w:t>
      </w:r>
      <w:r w:rsidR="00D61FE0" w:rsidRPr="000C46DD">
        <w:rPr>
          <w:rFonts w:ascii="Times New Roman" w:hAnsi="Times New Roman" w:cs="Times New Roman"/>
          <w:sz w:val="28"/>
          <w:szCs w:val="28"/>
        </w:rPr>
        <w:t xml:space="preserve"> Работы участников акции не рецензируются.</w:t>
      </w:r>
    </w:p>
    <w:p w:rsidR="00B2307A" w:rsidRDefault="00B2307A">
      <w:pPr>
        <w:rPr>
          <w:rFonts w:ascii="Times New Roman" w:hAnsi="Times New Roman" w:cs="Times New Roman"/>
          <w:sz w:val="28"/>
          <w:szCs w:val="28"/>
        </w:rPr>
      </w:pPr>
    </w:p>
    <w:p w:rsidR="006C6D5C" w:rsidRDefault="006C6D5C">
      <w:pPr>
        <w:rPr>
          <w:rFonts w:ascii="Times New Roman" w:hAnsi="Times New Roman" w:cs="Times New Roman"/>
          <w:b/>
          <w:sz w:val="28"/>
          <w:szCs w:val="28"/>
        </w:rPr>
      </w:pPr>
      <w:r>
        <w:rPr>
          <w:rFonts w:ascii="Times New Roman" w:hAnsi="Times New Roman" w:cs="Times New Roman"/>
          <w:b/>
          <w:sz w:val="28"/>
          <w:szCs w:val="28"/>
        </w:rPr>
        <w:br w:type="page"/>
      </w:r>
    </w:p>
    <w:p w:rsidR="00741FF4" w:rsidRDefault="0058795B" w:rsidP="00741FF4">
      <w:pPr>
        <w:jc w:val="right"/>
        <w:rPr>
          <w:rFonts w:ascii="Times New Roman" w:hAnsi="Times New Roman" w:cs="Times New Roman"/>
          <w:b/>
          <w:sz w:val="28"/>
          <w:szCs w:val="28"/>
        </w:rPr>
      </w:pPr>
      <w:r w:rsidRPr="00D61FE0">
        <w:rPr>
          <w:rFonts w:ascii="Times New Roman" w:hAnsi="Times New Roman" w:cs="Times New Roman"/>
          <w:b/>
          <w:sz w:val="28"/>
          <w:szCs w:val="28"/>
        </w:rPr>
        <w:lastRenderedPageBreak/>
        <w:t xml:space="preserve">Приложение 1. </w:t>
      </w:r>
    </w:p>
    <w:p w:rsidR="0058795B" w:rsidRDefault="0058795B"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Города-участники проекта «Школа Росатома»</w:t>
      </w:r>
    </w:p>
    <w:p w:rsidR="00A30305" w:rsidRPr="00D61FE0" w:rsidRDefault="00A30305" w:rsidP="00D61FE0">
      <w:pPr>
        <w:jc w:val="center"/>
        <w:rPr>
          <w:rFonts w:ascii="Times New Roman" w:hAnsi="Times New Roman" w:cs="Times New Roman"/>
          <w:b/>
          <w:sz w:val="28"/>
          <w:szCs w:val="28"/>
        </w:rPr>
      </w:pP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Балаково</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proofErr w:type="spellStart"/>
      <w:r w:rsidRPr="00741FF4">
        <w:rPr>
          <w:rFonts w:ascii="Times New Roman" w:hAnsi="Times New Roman"/>
          <w:color w:val="000000"/>
          <w:sz w:val="28"/>
          <w:szCs w:val="28"/>
        </w:rPr>
        <w:t>Билибино</w:t>
      </w:r>
      <w:proofErr w:type="spellEnd"/>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Волгодонск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Глазов</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Десногорск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Димитровград</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Железногорск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Заречный Пензенской области</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Заречный Свердловской области</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Зеленогорск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Курчатов</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Лесной</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Нововоронеж</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Новоуральск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Озерск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Полярные Зори</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Саров</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Северск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Снежинск</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Сосновый Бор</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Трехгорный</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Удомля</w:t>
      </w:r>
    </w:p>
    <w:p w:rsidR="00D61FE0" w:rsidRPr="00741FF4" w:rsidRDefault="00D61FE0" w:rsidP="00741FF4">
      <w:pPr>
        <w:pStyle w:val="1"/>
        <w:numPr>
          <w:ilvl w:val="0"/>
          <w:numId w:val="1"/>
        </w:numPr>
        <w:tabs>
          <w:tab w:val="left" w:pos="567"/>
          <w:tab w:val="left" w:pos="993"/>
        </w:tabs>
        <w:spacing w:after="0" w:line="240" w:lineRule="auto"/>
        <w:ind w:left="567" w:firstLine="0"/>
        <w:rPr>
          <w:rFonts w:ascii="Times New Roman" w:hAnsi="Times New Roman"/>
          <w:color w:val="000000"/>
          <w:sz w:val="28"/>
          <w:szCs w:val="28"/>
        </w:rPr>
      </w:pPr>
      <w:r w:rsidRPr="00741FF4">
        <w:rPr>
          <w:rFonts w:ascii="Times New Roman" w:hAnsi="Times New Roman"/>
          <w:color w:val="000000"/>
          <w:sz w:val="28"/>
          <w:szCs w:val="28"/>
        </w:rPr>
        <w:t>Усолье-Сибирское</w:t>
      </w:r>
    </w:p>
    <w:p w:rsidR="00D61FE0" w:rsidRDefault="00D61FE0">
      <w:pPr>
        <w:rPr>
          <w:rFonts w:ascii="Times New Roman" w:hAnsi="Times New Roman" w:cs="Times New Roman"/>
          <w:sz w:val="28"/>
          <w:szCs w:val="28"/>
        </w:rPr>
      </w:pPr>
    </w:p>
    <w:p w:rsidR="006C6D5C" w:rsidRDefault="006C6D5C">
      <w:pPr>
        <w:rPr>
          <w:rFonts w:ascii="Times New Roman" w:hAnsi="Times New Roman" w:cs="Times New Roman"/>
          <w:b/>
          <w:sz w:val="28"/>
          <w:szCs w:val="28"/>
        </w:rPr>
      </w:pPr>
      <w:r>
        <w:rPr>
          <w:rFonts w:ascii="Times New Roman" w:hAnsi="Times New Roman" w:cs="Times New Roman"/>
          <w:b/>
          <w:sz w:val="28"/>
          <w:szCs w:val="28"/>
        </w:rPr>
        <w:br w:type="page"/>
      </w:r>
    </w:p>
    <w:p w:rsidR="00741FF4" w:rsidRDefault="0058795B" w:rsidP="00741FF4">
      <w:pPr>
        <w:jc w:val="right"/>
        <w:rPr>
          <w:rFonts w:ascii="Times New Roman" w:hAnsi="Times New Roman" w:cs="Times New Roman"/>
          <w:b/>
          <w:sz w:val="28"/>
          <w:szCs w:val="28"/>
        </w:rPr>
      </w:pPr>
      <w:r w:rsidRPr="00D61FE0">
        <w:rPr>
          <w:rFonts w:ascii="Times New Roman" w:hAnsi="Times New Roman" w:cs="Times New Roman"/>
          <w:b/>
          <w:sz w:val="28"/>
          <w:szCs w:val="28"/>
        </w:rPr>
        <w:lastRenderedPageBreak/>
        <w:t xml:space="preserve">Приложение 2. </w:t>
      </w:r>
    </w:p>
    <w:p w:rsidR="0058795B" w:rsidRPr="00D61FE0" w:rsidRDefault="0058795B" w:rsidP="00D61FE0">
      <w:pPr>
        <w:jc w:val="center"/>
        <w:rPr>
          <w:rFonts w:ascii="Times New Roman" w:hAnsi="Times New Roman" w:cs="Times New Roman"/>
          <w:b/>
          <w:sz w:val="28"/>
          <w:szCs w:val="28"/>
        </w:rPr>
      </w:pPr>
      <w:r w:rsidRPr="00D61FE0">
        <w:rPr>
          <w:rFonts w:ascii="Times New Roman" w:hAnsi="Times New Roman" w:cs="Times New Roman"/>
          <w:b/>
          <w:sz w:val="28"/>
          <w:szCs w:val="28"/>
        </w:rPr>
        <w:t>Форма заявки на участие в Акции</w:t>
      </w:r>
    </w:p>
    <w:p w:rsidR="0058795B" w:rsidRDefault="00D61FE0" w:rsidP="00D61FE0">
      <w:pPr>
        <w:jc w:val="center"/>
        <w:rPr>
          <w:rFonts w:ascii="Times New Roman" w:hAnsi="Times New Roman" w:cs="Times New Roman"/>
          <w:sz w:val="28"/>
          <w:szCs w:val="28"/>
        </w:rPr>
      </w:pPr>
      <w:r>
        <w:rPr>
          <w:rFonts w:ascii="Times New Roman" w:hAnsi="Times New Roman" w:cs="Times New Roman"/>
          <w:sz w:val="28"/>
          <w:szCs w:val="28"/>
        </w:rPr>
        <w:t>(заявка заполняется в электронном виде непосредственно на сайте проекта «Школа Росатома» в личном кабинете куратора команды)</w:t>
      </w:r>
    </w:p>
    <w:tbl>
      <w:tblPr>
        <w:tblStyle w:val="a6"/>
        <w:tblW w:w="0" w:type="auto"/>
        <w:tblLook w:val="04A0" w:firstRow="1" w:lastRow="0" w:firstColumn="1" w:lastColumn="0" w:noHBand="0" w:noVBand="1"/>
      </w:tblPr>
      <w:tblGrid>
        <w:gridCol w:w="4669"/>
        <w:gridCol w:w="4670"/>
      </w:tblGrid>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Город</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ФИО куратора команды</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Адрес электронной почты куратора команды</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Номер мобильного телефона куратора команды</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Место работы куратора команды (название организации в соответствии с уставом)</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CE1294">
            <w:pPr>
              <w:rPr>
                <w:rFonts w:ascii="Times New Roman" w:hAnsi="Times New Roman" w:cs="Times New Roman"/>
                <w:sz w:val="28"/>
                <w:szCs w:val="28"/>
              </w:rPr>
            </w:pPr>
            <w:r>
              <w:rPr>
                <w:rFonts w:ascii="Times New Roman" w:hAnsi="Times New Roman" w:cs="Times New Roman"/>
                <w:sz w:val="28"/>
                <w:szCs w:val="28"/>
              </w:rPr>
              <w:t>Должность куратора команды</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0F16B0">
            <w:pPr>
              <w:rPr>
                <w:rFonts w:ascii="Times New Roman" w:hAnsi="Times New Roman" w:cs="Times New Roman"/>
                <w:sz w:val="28"/>
                <w:szCs w:val="28"/>
              </w:rPr>
            </w:pPr>
            <w:r>
              <w:rPr>
                <w:rFonts w:ascii="Times New Roman" w:hAnsi="Times New Roman" w:cs="Times New Roman"/>
                <w:sz w:val="28"/>
                <w:szCs w:val="28"/>
              </w:rPr>
              <w:t>ФИО первого участника команды</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0F16B0">
            <w:pPr>
              <w:rPr>
                <w:rFonts w:ascii="Times New Roman" w:hAnsi="Times New Roman" w:cs="Times New Roman"/>
                <w:sz w:val="28"/>
                <w:szCs w:val="28"/>
              </w:rPr>
            </w:pPr>
            <w:r>
              <w:rPr>
                <w:rFonts w:ascii="Times New Roman" w:hAnsi="Times New Roman" w:cs="Times New Roman"/>
                <w:sz w:val="28"/>
                <w:szCs w:val="28"/>
              </w:rPr>
              <w:t>Образовательная организация</w:t>
            </w:r>
          </w:p>
        </w:tc>
        <w:tc>
          <w:tcPr>
            <w:tcW w:w="4670" w:type="dxa"/>
          </w:tcPr>
          <w:p w:rsidR="00CE1294" w:rsidRDefault="00CE1294">
            <w:pPr>
              <w:rPr>
                <w:rFonts w:ascii="Times New Roman" w:hAnsi="Times New Roman" w:cs="Times New Roman"/>
                <w:sz w:val="28"/>
                <w:szCs w:val="28"/>
              </w:rPr>
            </w:pPr>
          </w:p>
        </w:tc>
      </w:tr>
      <w:tr w:rsidR="00CE1294" w:rsidTr="00CE1294">
        <w:tc>
          <w:tcPr>
            <w:tcW w:w="4669" w:type="dxa"/>
          </w:tcPr>
          <w:p w:rsidR="00CE1294" w:rsidRDefault="000F16B0">
            <w:pPr>
              <w:rPr>
                <w:rFonts w:ascii="Times New Roman" w:hAnsi="Times New Roman" w:cs="Times New Roman"/>
                <w:sz w:val="28"/>
                <w:szCs w:val="28"/>
              </w:rPr>
            </w:pPr>
            <w:r>
              <w:rPr>
                <w:rFonts w:ascii="Times New Roman" w:hAnsi="Times New Roman" w:cs="Times New Roman"/>
                <w:sz w:val="28"/>
                <w:szCs w:val="28"/>
              </w:rPr>
              <w:t>Класс</w:t>
            </w:r>
          </w:p>
        </w:tc>
        <w:tc>
          <w:tcPr>
            <w:tcW w:w="4670" w:type="dxa"/>
          </w:tcPr>
          <w:p w:rsidR="00CE1294" w:rsidRDefault="00CE1294">
            <w:pPr>
              <w:rPr>
                <w:rFonts w:ascii="Times New Roman" w:hAnsi="Times New Roman" w:cs="Times New Roman"/>
                <w:sz w:val="28"/>
                <w:szCs w:val="28"/>
              </w:rPr>
            </w:pPr>
          </w:p>
        </w:tc>
      </w:tr>
      <w:tr w:rsidR="000F16B0" w:rsidTr="00CE1294">
        <w:tc>
          <w:tcPr>
            <w:tcW w:w="4669" w:type="dxa"/>
          </w:tcPr>
          <w:p w:rsidR="000F16B0" w:rsidRDefault="000F16B0">
            <w:pPr>
              <w:rPr>
                <w:rFonts w:ascii="Times New Roman" w:hAnsi="Times New Roman" w:cs="Times New Roman"/>
                <w:sz w:val="28"/>
                <w:szCs w:val="28"/>
              </w:rPr>
            </w:pPr>
            <w:r>
              <w:rPr>
                <w:rFonts w:ascii="Times New Roman" w:hAnsi="Times New Roman" w:cs="Times New Roman"/>
                <w:sz w:val="28"/>
                <w:szCs w:val="28"/>
              </w:rPr>
              <w:t>Скан согласия от одного из родителей</w:t>
            </w:r>
            <w:r w:rsidR="00741FF4" w:rsidRPr="00741FF4">
              <w:rPr>
                <w:rFonts w:ascii="Times New Roman" w:hAnsi="Times New Roman" w:cs="Times New Roman"/>
                <w:sz w:val="28"/>
                <w:szCs w:val="28"/>
              </w:rPr>
              <w:t xml:space="preserve"> (законных представителей)</w:t>
            </w:r>
            <w:r>
              <w:rPr>
                <w:rFonts w:ascii="Times New Roman" w:hAnsi="Times New Roman" w:cs="Times New Roman"/>
                <w:sz w:val="28"/>
                <w:szCs w:val="28"/>
              </w:rPr>
              <w:t xml:space="preserve"> первого участника команды</w:t>
            </w:r>
          </w:p>
        </w:tc>
        <w:tc>
          <w:tcPr>
            <w:tcW w:w="4670" w:type="dxa"/>
          </w:tcPr>
          <w:p w:rsidR="000F16B0" w:rsidRDefault="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ФИО второго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Образовательная организация</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Класс</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 xml:space="preserve">Скан согласия от одного из родителей </w:t>
            </w:r>
            <w:r w:rsidR="00741FF4" w:rsidRPr="00741FF4">
              <w:rPr>
                <w:rFonts w:ascii="Times New Roman" w:hAnsi="Times New Roman" w:cs="Times New Roman"/>
                <w:sz w:val="28"/>
                <w:szCs w:val="28"/>
              </w:rPr>
              <w:t>(законных представителей)</w:t>
            </w:r>
            <w:r w:rsidR="00741FF4">
              <w:rPr>
                <w:rFonts w:ascii="Times New Roman" w:hAnsi="Times New Roman" w:cs="Times New Roman"/>
                <w:sz w:val="28"/>
                <w:szCs w:val="28"/>
              </w:rPr>
              <w:t xml:space="preserve"> </w:t>
            </w:r>
            <w:r>
              <w:rPr>
                <w:rFonts w:ascii="Times New Roman" w:hAnsi="Times New Roman" w:cs="Times New Roman"/>
                <w:sz w:val="28"/>
                <w:szCs w:val="28"/>
              </w:rPr>
              <w:t>второго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ФИО третьего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Образовательная организация</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Класс</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 xml:space="preserve">Скан согласия от одного из родителей </w:t>
            </w:r>
            <w:r w:rsidR="00741FF4" w:rsidRPr="00741FF4">
              <w:rPr>
                <w:rFonts w:ascii="Times New Roman" w:hAnsi="Times New Roman" w:cs="Times New Roman"/>
                <w:sz w:val="28"/>
                <w:szCs w:val="28"/>
              </w:rPr>
              <w:t>(законных представителей)</w:t>
            </w:r>
            <w:r w:rsidR="00741FF4">
              <w:rPr>
                <w:rFonts w:ascii="Times New Roman" w:hAnsi="Times New Roman" w:cs="Times New Roman"/>
                <w:sz w:val="28"/>
                <w:szCs w:val="28"/>
              </w:rPr>
              <w:t xml:space="preserve"> </w:t>
            </w:r>
            <w:r>
              <w:rPr>
                <w:rFonts w:ascii="Times New Roman" w:hAnsi="Times New Roman" w:cs="Times New Roman"/>
                <w:sz w:val="28"/>
                <w:szCs w:val="28"/>
              </w:rPr>
              <w:t>третьего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ФИО четвертого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Образовательная организация</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Класс</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 xml:space="preserve">Скан согласия от одного из родителей </w:t>
            </w:r>
            <w:r w:rsidR="00741FF4" w:rsidRPr="00741FF4">
              <w:rPr>
                <w:rFonts w:ascii="Times New Roman" w:hAnsi="Times New Roman" w:cs="Times New Roman"/>
                <w:sz w:val="28"/>
                <w:szCs w:val="28"/>
              </w:rPr>
              <w:t>(законных представителей)</w:t>
            </w:r>
            <w:r w:rsidR="00741FF4">
              <w:rPr>
                <w:rFonts w:ascii="Times New Roman" w:hAnsi="Times New Roman" w:cs="Times New Roman"/>
                <w:sz w:val="28"/>
                <w:szCs w:val="28"/>
              </w:rPr>
              <w:t xml:space="preserve"> </w:t>
            </w:r>
            <w:r>
              <w:rPr>
                <w:rFonts w:ascii="Times New Roman" w:hAnsi="Times New Roman" w:cs="Times New Roman"/>
                <w:sz w:val="28"/>
                <w:szCs w:val="28"/>
              </w:rPr>
              <w:t>четвертого участника команды</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Pr="001C3C5E" w:rsidRDefault="000F16B0" w:rsidP="000F16B0">
            <w:pPr>
              <w:rPr>
                <w:rFonts w:ascii="Times New Roman" w:hAnsi="Times New Roman" w:cs="Times New Roman"/>
                <w:sz w:val="28"/>
                <w:szCs w:val="28"/>
              </w:rPr>
            </w:pPr>
            <w:r>
              <w:rPr>
                <w:rFonts w:ascii="Times New Roman" w:hAnsi="Times New Roman" w:cs="Times New Roman"/>
                <w:sz w:val="28"/>
                <w:szCs w:val="28"/>
              </w:rPr>
              <w:t>Презентация</w:t>
            </w:r>
            <w:r w:rsidR="001C3C5E">
              <w:rPr>
                <w:rFonts w:ascii="Times New Roman" w:hAnsi="Times New Roman" w:cs="Times New Roman"/>
                <w:sz w:val="28"/>
                <w:szCs w:val="28"/>
              </w:rPr>
              <w:t xml:space="preserve"> результатов работы команды над знаком «Мой город – </w:t>
            </w:r>
            <w:r w:rsidR="001C3C5E">
              <w:rPr>
                <w:rFonts w:ascii="Times New Roman" w:hAnsi="Times New Roman" w:cs="Times New Roman"/>
                <w:sz w:val="28"/>
                <w:szCs w:val="28"/>
              </w:rPr>
              <w:lastRenderedPageBreak/>
              <w:t xml:space="preserve">Здесь начинается Россия» в формате </w:t>
            </w:r>
            <w:r w:rsidR="001C3C5E" w:rsidRPr="001C3C5E">
              <w:rPr>
                <w:rFonts w:ascii="Times New Roman" w:hAnsi="Times New Roman" w:cs="Times New Roman"/>
                <w:sz w:val="28"/>
                <w:szCs w:val="28"/>
              </w:rPr>
              <w:t>*</w:t>
            </w:r>
            <w:r w:rsidR="001C3C5E">
              <w:rPr>
                <w:rFonts w:ascii="Times New Roman" w:hAnsi="Times New Roman" w:cs="Times New Roman"/>
                <w:sz w:val="28"/>
                <w:szCs w:val="28"/>
                <w:lang w:val="en-US"/>
              </w:rPr>
              <w:t>ppt</w:t>
            </w:r>
            <w:r w:rsidR="001C3C5E" w:rsidRPr="001C3C5E">
              <w:rPr>
                <w:rFonts w:ascii="Times New Roman" w:hAnsi="Times New Roman" w:cs="Times New Roman"/>
                <w:sz w:val="28"/>
                <w:szCs w:val="28"/>
              </w:rPr>
              <w:t xml:space="preserve"> </w:t>
            </w:r>
            <w:r w:rsidR="001C3C5E">
              <w:rPr>
                <w:rFonts w:ascii="Times New Roman" w:hAnsi="Times New Roman" w:cs="Times New Roman"/>
                <w:sz w:val="28"/>
                <w:szCs w:val="28"/>
              </w:rPr>
              <w:t>или</w:t>
            </w:r>
            <w:r w:rsidR="001C3C5E" w:rsidRPr="001C3C5E">
              <w:rPr>
                <w:rFonts w:ascii="Times New Roman" w:hAnsi="Times New Roman" w:cs="Times New Roman"/>
                <w:sz w:val="28"/>
                <w:szCs w:val="28"/>
              </w:rPr>
              <w:t xml:space="preserve"> *</w:t>
            </w:r>
            <w:r w:rsidR="001C3C5E">
              <w:rPr>
                <w:rFonts w:ascii="Times New Roman" w:hAnsi="Times New Roman" w:cs="Times New Roman"/>
                <w:sz w:val="28"/>
                <w:szCs w:val="28"/>
                <w:lang w:val="en-US"/>
              </w:rPr>
              <w:t>pdf</w:t>
            </w:r>
            <w:r w:rsidR="001C3C5E" w:rsidRPr="001C3C5E">
              <w:rPr>
                <w:rFonts w:ascii="Times New Roman" w:hAnsi="Times New Roman" w:cs="Times New Roman"/>
                <w:sz w:val="28"/>
                <w:szCs w:val="28"/>
              </w:rPr>
              <w:t xml:space="preserve"> (</w:t>
            </w:r>
            <w:r w:rsidR="001C3C5E">
              <w:rPr>
                <w:rFonts w:ascii="Times New Roman" w:hAnsi="Times New Roman" w:cs="Times New Roman"/>
                <w:sz w:val="28"/>
                <w:szCs w:val="28"/>
              </w:rPr>
              <w:t xml:space="preserve">требования </w:t>
            </w:r>
            <w:r w:rsidR="00741FF4">
              <w:rPr>
                <w:rFonts w:ascii="Times New Roman" w:hAnsi="Times New Roman" w:cs="Times New Roman"/>
                <w:sz w:val="28"/>
                <w:szCs w:val="28"/>
              </w:rPr>
              <w:t xml:space="preserve">к презентации </w:t>
            </w:r>
            <w:r w:rsidR="001C3C5E">
              <w:rPr>
                <w:rFonts w:ascii="Times New Roman" w:hAnsi="Times New Roman" w:cs="Times New Roman"/>
                <w:sz w:val="28"/>
                <w:szCs w:val="28"/>
              </w:rPr>
              <w:t>представлены в Приложении 5)</w:t>
            </w:r>
          </w:p>
        </w:tc>
        <w:tc>
          <w:tcPr>
            <w:tcW w:w="4670" w:type="dxa"/>
          </w:tcPr>
          <w:p w:rsidR="000F16B0" w:rsidRDefault="000F16B0" w:rsidP="000F16B0">
            <w:pPr>
              <w:rPr>
                <w:rFonts w:ascii="Times New Roman" w:hAnsi="Times New Roman" w:cs="Times New Roman"/>
                <w:sz w:val="28"/>
                <w:szCs w:val="28"/>
              </w:rPr>
            </w:pPr>
          </w:p>
        </w:tc>
      </w:tr>
      <w:tr w:rsidR="000F16B0" w:rsidTr="00CE1294">
        <w:tc>
          <w:tcPr>
            <w:tcW w:w="4669"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Фактом подачи заявки даю согласие на обработку моих персональных данных со стороны оргкомитета Акции для установления деловой коммуникации с целью организации команды в Акции</w:t>
            </w:r>
          </w:p>
        </w:tc>
        <w:tc>
          <w:tcPr>
            <w:tcW w:w="4670" w:type="dxa"/>
          </w:tcPr>
          <w:p w:rsidR="000F16B0" w:rsidRDefault="000F16B0" w:rsidP="000F16B0">
            <w:pPr>
              <w:rPr>
                <w:rFonts w:ascii="Times New Roman" w:hAnsi="Times New Roman" w:cs="Times New Roman"/>
                <w:sz w:val="28"/>
                <w:szCs w:val="28"/>
              </w:rPr>
            </w:pPr>
            <w:r>
              <w:rPr>
                <w:rFonts w:ascii="Times New Roman" w:hAnsi="Times New Roman" w:cs="Times New Roman"/>
                <w:sz w:val="28"/>
                <w:szCs w:val="28"/>
              </w:rPr>
              <w:t>Да</w:t>
            </w:r>
          </w:p>
        </w:tc>
      </w:tr>
    </w:tbl>
    <w:p w:rsidR="00D61FE0" w:rsidRDefault="00D61FE0">
      <w:pPr>
        <w:rPr>
          <w:rFonts w:ascii="Times New Roman" w:hAnsi="Times New Roman" w:cs="Times New Roman"/>
          <w:sz w:val="28"/>
          <w:szCs w:val="28"/>
        </w:rPr>
      </w:pPr>
    </w:p>
    <w:p w:rsidR="00A30305" w:rsidRDefault="00A30305" w:rsidP="006C6D5C">
      <w:pPr>
        <w:jc w:val="both"/>
        <w:rPr>
          <w:rFonts w:ascii="Times New Roman" w:hAnsi="Times New Roman" w:cs="Times New Roman"/>
          <w:sz w:val="28"/>
          <w:szCs w:val="28"/>
        </w:rPr>
        <w:sectPr w:rsidR="00A30305" w:rsidSect="00A30305">
          <w:headerReference w:type="default" r:id="rId11"/>
          <w:pgSz w:w="11901" w:h="16817"/>
          <w:pgMar w:top="1134" w:right="851" w:bottom="1134" w:left="1701" w:header="709" w:footer="709" w:gutter="0"/>
          <w:cols w:space="708"/>
          <w:docGrid w:linePitch="360"/>
        </w:sectPr>
      </w:pPr>
    </w:p>
    <w:p w:rsidR="00741FF4" w:rsidRDefault="0058795B" w:rsidP="00741FF4">
      <w:pPr>
        <w:jc w:val="right"/>
        <w:rPr>
          <w:rFonts w:ascii="Times New Roman" w:hAnsi="Times New Roman" w:cs="Times New Roman"/>
          <w:b/>
          <w:sz w:val="28"/>
          <w:szCs w:val="28"/>
        </w:rPr>
      </w:pPr>
      <w:r w:rsidRPr="00D61FE0">
        <w:rPr>
          <w:rFonts w:ascii="Times New Roman" w:hAnsi="Times New Roman" w:cs="Times New Roman"/>
          <w:b/>
          <w:sz w:val="28"/>
          <w:szCs w:val="28"/>
        </w:rPr>
        <w:lastRenderedPageBreak/>
        <w:t xml:space="preserve">Приложение 3. </w:t>
      </w:r>
    </w:p>
    <w:p w:rsidR="0058795B" w:rsidRDefault="0058795B"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Критерии оценки презентаций команд на муниципальном этапе Акции</w:t>
      </w:r>
    </w:p>
    <w:p w:rsidR="00A67443" w:rsidRPr="00A67443" w:rsidRDefault="00A67443" w:rsidP="00D61FE0">
      <w:pPr>
        <w:jc w:val="center"/>
        <w:rPr>
          <w:rFonts w:ascii="Times New Roman" w:hAnsi="Times New Roman" w:cs="Times New Roman"/>
          <w:b/>
          <w:sz w:val="28"/>
          <w:szCs w:val="28"/>
        </w:rPr>
      </w:pPr>
    </w:p>
    <w:tbl>
      <w:tblPr>
        <w:tblStyle w:val="a6"/>
        <w:tblW w:w="14596" w:type="dxa"/>
        <w:tblLayout w:type="fixed"/>
        <w:tblLook w:val="04A0" w:firstRow="1" w:lastRow="0" w:firstColumn="1" w:lastColumn="0" w:noHBand="0" w:noVBand="1"/>
      </w:tblPr>
      <w:tblGrid>
        <w:gridCol w:w="1412"/>
        <w:gridCol w:w="1660"/>
        <w:gridCol w:w="1710"/>
        <w:gridCol w:w="1734"/>
        <w:gridCol w:w="1747"/>
        <w:gridCol w:w="1766"/>
        <w:gridCol w:w="1694"/>
        <w:gridCol w:w="1739"/>
        <w:gridCol w:w="1134"/>
      </w:tblGrid>
      <w:tr w:rsidR="000E2D1E" w:rsidRPr="00A30305" w:rsidTr="00A67443">
        <w:tc>
          <w:tcPr>
            <w:tcW w:w="1412" w:type="dxa"/>
            <w:vMerge w:val="restart"/>
          </w:tcPr>
          <w:p w:rsidR="000E2D1E" w:rsidRPr="00A30305" w:rsidRDefault="000E2D1E">
            <w:pPr>
              <w:rPr>
                <w:rFonts w:ascii="Times New Roman" w:hAnsi="Times New Roman" w:cs="Times New Roman"/>
                <w:b/>
              </w:rPr>
            </w:pPr>
            <w:r w:rsidRPr="00A30305">
              <w:rPr>
                <w:rFonts w:ascii="Times New Roman" w:hAnsi="Times New Roman" w:cs="Times New Roman"/>
                <w:b/>
              </w:rPr>
              <w:t>Команды</w:t>
            </w:r>
          </w:p>
        </w:tc>
        <w:tc>
          <w:tcPr>
            <w:tcW w:w="5104" w:type="dxa"/>
            <w:gridSpan w:val="3"/>
          </w:tcPr>
          <w:p w:rsidR="000E2D1E" w:rsidRPr="00A30305" w:rsidRDefault="000E2D1E" w:rsidP="00A67443">
            <w:pPr>
              <w:jc w:val="center"/>
              <w:rPr>
                <w:rFonts w:ascii="Times New Roman" w:hAnsi="Times New Roman" w:cs="Times New Roman"/>
                <w:b/>
              </w:rPr>
            </w:pPr>
            <w:r w:rsidRPr="00A30305">
              <w:rPr>
                <w:rFonts w:ascii="Times New Roman" w:hAnsi="Times New Roman" w:cs="Times New Roman"/>
                <w:b/>
              </w:rPr>
              <w:t>Качество проработки знака</w:t>
            </w:r>
          </w:p>
        </w:tc>
        <w:tc>
          <w:tcPr>
            <w:tcW w:w="5207" w:type="dxa"/>
            <w:gridSpan w:val="3"/>
          </w:tcPr>
          <w:p w:rsidR="000E2D1E" w:rsidRPr="00A30305" w:rsidRDefault="000E2D1E" w:rsidP="00A67443">
            <w:pPr>
              <w:jc w:val="center"/>
              <w:rPr>
                <w:rFonts w:ascii="Times New Roman" w:hAnsi="Times New Roman" w:cs="Times New Roman"/>
                <w:b/>
              </w:rPr>
            </w:pPr>
            <w:r w:rsidRPr="00A30305">
              <w:rPr>
                <w:rFonts w:ascii="Times New Roman" w:hAnsi="Times New Roman" w:cs="Times New Roman"/>
                <w:b/>
              </w:rPr>
              <w:t>Обоснование эскиза знака</w:t>
            </w:r>
          </w:p>
        </w:tc>
        <w:tc>
          <w:tcPr>
            <w:tcW w:w="1739" w:type="dxa"/>
            <w:vMerge w:val="restart"/>
          </w:tcPr>
          <w:p w:rsidR="000E2D1E" w:rsidRPr="00A30305" w:rsidRDefault="000E2D1E" w:rsidP="00A67443">
            <w:pPr>
              <w:jc w:val="center"/>
              <w:rPr>
                <w:rFonts w:ascii="Times New Roman" w:hAnsi="Times New Roman" w:cs="Times New Roman"/>
                <w:b/>
              </w:rPr>
            </w:pPr>
            <w:proofErr w:type="spellStart"/>
            <w:r w:rsidRPr="00A30305">
              <w:rPr>
                <w:rFonts w:ascii="Times New Roman" w:hAnsi="Times New Roman" w:cs="Times New Roman"/>
                <w:b/>
              </w:rPr>
              <w:t>Оригиналь</w:t>
            </w:r>
            <w:r w:rsidR="00A67443">
              <w:rPr>
                <w:rFonts w:ascii="Times New Roman" w:hAnsi="Times New Roman" w:cs="Times New Roman"/>
                <w:b/>
              </w:rPr>
              <w:t>-</w:t>
            </w:r>
            <w:r w:rsidRPr="00A30305">
              <w:rPr>
                <w:rFonts w:ascii="Times New Roman" w:hAnsi="Times New Roman" w:cs="Times New Roman"/>
                <w:b/>
              </w:rPr>
              <w:t>ность</w:t>
            </w:r>
            <w:proofErr w:type="spellEnd"/>
          </w:p>
        </w:tc>
        <w:tc>
          <w:tcPr>
            <w:tcW w:w="1134" w:type="dxa"/>
            <w:vMerge w:val="restart"/>
          </w:tcPr>
          <w:p w:rsidR="000E2D1E" w:rsidRPr="00A30305" w:rsidRDefault="000E2D1E" w:rsidP="00A67443">
            <w:pPr>
              <w:jc w:val="center"/>
              <w:rPr>
                <w:rFonts w:ascii="Times New Roman" w:hAnsi="Times New Roman" w:cs="Times New Roman"/>
                <w:b/>
              </w:rPr>
            </w:pPr>
            <w:r w:rsidRPr="00A30305">
              <w:rPr>
                <w:rFonts w:ascii="Times New Roman" w:hAnsi="Times New Roman" w:cs="Times New Roman"/>
                <w:b/>
              </w:rPr>
              <w:t>Сумма баллов</w:t>
            </w:r>
          </w:p>
        </w:tc>
      </w:tr>
      <w:tr w:rsidR="000E2D1E" w:rsidRPr="00A30305" w:rsidTr="00A67443">
        <w:tc>
          <w:tcPr>
            <w:tcW w:w="1412" w:type="dxa"/>
            <w:vMerge/>
          </w:tcPr>
          <w:p w:rsidR="000E2D1E" w:rsidRPr="00A30305" w:rsidRDefault="000E2D1E">
            <w:pPr>
              <w:rPr>
                <w:rFonts w:ascii="Times New Roman" w:hAnsi="Times New Roman" w:cs="Times New Roman"/>
              </w:rPr>
            </w:pPr>
          </w:p>
        </w:tc>
        <w:tc>
          <w:tcPr>
            <w:tcW w:w="1660"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«Читаются» ли смыслы</w:t>
            </w:r>
          </w:p>
        </w:tc>
        <w:tc>
          <w:tcPr>
            <w:tcW w:w="1710"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Обоснованы ли смыслы</w:t>
            </w:r>
          </w:p>
        </w:tc>
        <w:tc>
          <w:tcPr>
            <w:tcW w:w="1734"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Высокое качество прорисовки</w:t>
            </w:r>
          </w:p>
        </w:tc>
        <w:tc>
          <w:tcPr>
            <w:tcW w:w="1747"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Проработана история места установки знака</w:t>
            </w:r>
          </w:p>
        </w:tc>
        <w:tc>
          <w:tcPr>
            <w:tcW w:w="1766"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Проработана информация о знаковых людях, связанных с местом установки знака</w:t>
            </w:r>
          </w:p>
        </w:tc>
        <w:tc>
          <w:tcPr>
            <w:tcW w:w="1694" w:type="dxa"/>
          </w:tcPr>
          <w:p w:rsidR="000E2D1E" w:rsidRPr="00A30305" w:rsidRDefault="000E2D1E" w:rsidP="00A67443">
            <w:pPr>
              <w:jc w:val="center"/>
              <w:rPr>
                <w:rFonts w:ascii="Times New Roman" w:hAnsi="Times New Roman" w:cs="Times New Roman"/>
              </w:rPr>
            </w:pPr>
            <w:r w:rsidRPr="00A30305">
              <w:rPr>
                <w:rFonts w:ascii="Times New Roman" w:hAnsi="Times New Roman" w:cs="Times New Roman"/>
              </w:rPr>
              <w:t>Обозначены уникальные места для России и ее граждан в месте установки знака</w:t>
            </w:r>
          </w:p>
        </w:tc>
        <w:tc>
          <w:tcPr>
            <w:tcW w:w="1739" w:type="dxa"/>
            <w:vMerge/>
          </w:tcPr>
          <w:p w:rsidR="000E2D1E" w:rsidRPr="00A30305" w:rsidRDefault="000E2D1E" w:rsidP="00A67443">
            <w:pPr>
              <w:jc w:val="center"/>
              <w:rPr>
                <w:rFonts w:ascii="Times New Roman" w:hAnsi="Times New Roman" w:cs="Times New Roman"/>
              </w:rPr>
            </w:pPr>
          </w:p>
        </w:tc>
        <w:tc>
          <w:tcPr>
            <w:tcW w:w="1134" w:type="dxa"/>
            <w:vMerge/>
          </w:tcPr>
          <w:p w:rsidR="000E2D1E" w:rsidRPr="00A30305" w:rsidRDefault="000E2D1E" w:rsidP="00A67443">
            <w:pPr>
              <w:jc w:val="center"/>
              <w:rPr>
                <w:rFonts w:ascii="Times New Roman" w:hAnsi="Times New Roman" w:cs="Times New Roman"/>
              </w:rPr>
            </w:pPr>
          </w:p>
        </w:tc>
      </w:tr>
      <w:tr w:rsidR="000E2D1E" w:rsidRPr="00A30305" w:rsidTr="00A67443">
        <w:tc>
          <w:tcPr>
            <w:tcW w:w="1412" w:type="dxa"/>
            <w:vMerge/>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710"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734"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747"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766"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694" w:type="dxa"/>
          </w:tcPr>
          <w:p w:rsidR="000E2D1E" w:rsidRPr="00A30305" w:rsidRDefault="000E2D1E">
            <w:pPr>
              <w:rPr>
                <w:rFonts w:ascii="Times New Roman" w:hAnsi="Times New Roman" w:cs="Times New Roman"/>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739" w:type="dxa"/>
          </w:tcPr>
          <w:p w:rsidR="000E2D1E" w:rsidRPr="00A30305" w:rsidRDefault="000E2D1E">
            <w:pPr>
              <w:rPr>
                <w:rFonts w:ascii="Times New Roman" w:hAnsi="Times New Roman" w:cs="Times New Roman"/>
                <w:b/>
              </w:rPr>
            </w:pPr>
            <w:r w:rsidRPr="00A30305">
              <w:rPr>
                <w:rFonts w:ascii="Times New Roman" w:hAnsi="Times New Roman" w:cs="Times New Roman"/>
              </w:rPr>
              <w:t>Да</w:t>
            </w:r>
            <w:r w:rsidR="00A67443">
              <w:rPr>
                <w:rFonts w:ascii="Times New Roman" w:hAnsi="Times New Roman" w:cs="Times New Roman"/>
              </w:rPr>
              <w:t xml:space="preserve"> </w:t>
            </w:r>
            <w:r w:rsidRPr="00A30305">
              <w:rPr>
                <w:rFonts w:ascii="Times New Roman" w:hAnsi="Times New Roman" w:cs="Times New Roman"/>
              </w:rPr>
              <w:t>- 1, Нет - 0</w:t>
            </w:r>
          </w:p>
        </w:tc>
        <w:tc>
          <w:tcPr>
            <w:tcW w:w="1134" w:type="dxa"/>
          </w:tcPr>
          <w:p w:rsidR="000E2D1E" w:rsidRPr="00A30305" w:rsidRDefault="000E2D1E">
            <w:pPr>
              <w:rPr>
                <w:rFonts w:ascii="Times New Roman" w:hAnsi="Times New Roman" w:cs="Times New Roman"/>
              </w:rPr>
            </w:pPr>
            <w:r w:rsidRPr="00A30305">
              <w:rPr>
                <w:rFonts w:ascii="Times New Roman" w:hAnsi="Times New Roman" w:cs="Times New Roman"/>
                <w:lang w:val="en-US"/>
              </w:rPr>
              <w:t>Max</w:t>
            </w:r>
            <w:r w:rsidR="00A67443">
              <w:rPr>
                <w:rFonts w:ascii="Times New Roman" w:hAnsi="Times New Roman" w:cs="Times New Roman"/>
              </w:rPr>
              <w:t xml:space="preserve"> -</w:t>
            </w:r>
            <w:r w:rsidRPr="00A30305">
              <w:rPr>
                <w:rFonts w:ascii="Times New Roman" w:hAnsi="Times New Roman" w:cs="Times New Roman"/>
              </w:rPr>
              <w:t xml:space="preserve"> 7 баллов</w:t>
            </w: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0E2D1E" w:rsidRPr="00A30305" w:rsidTr="00A67443">
        <w:tc>
          <w:tcPr>
            <w:tcW w:w="1412" w:type="dxa"/>
          </w:tcPr>
          <w:p w:rsidR="000E2D1E" w:rsidRPr="00A30305" w:rsidRDefault="000E2D1E">
            <w:pPr>
              <w:rPr>
                <w:rFonts w:ascii="Times New Roman" w:hAnsi="Times New Roman" w:cs="Times New Roman"/>
              </w:rPr>
            </w:pPr>
          </w:p>
        </w:tc>
        <w:tc>
          <w:tcPr>
            <w:tcW w:w="1660" w:type="dxa"/>
          </w:tcPr>
          <w:p w:rsidR="000E2D1E" w:rsidRPr="00A30305" w:rsidRDefault="000E2D1E">
            <w:pPr>
              <w:rPr>
                <w:rFonts w:ascii="Times New Roman" w:hAnsi="Times New Roman" w:cs="Times New Roman"/>
              </w:rPr>
            </w:pPr>
          </w:p>
        </w:tc>
        <w:tc>
          <w:tcPr>
            <w:tcW w:w="1710" w:type="dxa"/>
          </w:tcPr>
          <w:p w:rsidR="000E2D1E" w:rsidRPr="00A30305" w:rsidRDefault="000E2D1E">
            <w:pPr>
              <w:rPr>
                <w:rFonts w:ascii="Times New Roman" w:hAnsi="Times New Roman" w:cs="Times New Roman"/>
              </w:rPr>
            </w:pPr>
          </w:p>
        </w:tc>
        <w:tc>
          <w:tcPr>
            <w:tcW w:w="1734" w:type="dxa"/>
          </w:tcPr>
          <w:p w:rsidR="000E2D1E" w:rsidRPr="00A30305" w:rsidRDefault="000E2D1E">
            <w:pPr>
              <w:rPr>
                <w:rFonts w:ascii="Times New Roman" w:hAnsi="Times New Roman" w:cs="Times New Roman"/>
              </w:rPr>
            </w:pPr>
          </w:p>
        </w:tc>
        <w:tc>
          <w:tcPr>
            <w:tcW w:w="1747" w:type="dxa"/>
          </w:tcPr>
          <w:p w:rsidR="000E2D1E" w:rsidRPr="00A30305" w:rsidRDefault="000E2D1E">
            <w:pPr>
              <w:rPr>
                <w:rFonts w:ascii="Times New Roman" w:hAnsi="Times New Roman" w:cs="Times New Roman"/>
              </w:rPr>
            </w:pPr>
          </w:p>
        </w:tc>
        <w:tc>
          <w:tcPr>
            <w:tcW w:w="1766" w:type="dxa"/>
          </w:tcPr>
          <w:p w:rsidR="000E2D1E" w:rsidRPr="00A30305" w:rsidRDefault="000E2D1E">
            <w:pPr>
              <w:rPr>
                <w:rFonts w:ascii="Times New Roman" w:hAnsi="Times New Roman" w:cs="Times New Roman"/>
              </w:rPr>
            </w:pPr>
          </w:p>
        </w:tc>
        <w:tc>
          <w:tcPr>
            <w:tcW w:w="1694" w:type="dxa"/>
          </w:tcPr>
          <w:p w:rsidR="000E2D1E" w:rsidRPr="00A30305" w:rsidRDefault="000E2D1E">
            <w:pPr>
              <w:rPr>
                <w:rFonts w:ascii="Times New Roman" w:hAnsi="Times New Roman" w:cs="Times New Roman"/>
              </w:rPr>
            </w:pPr>
          </w:p>
        </w:tc>
        <w:tc>
          <w:tcPr>
            <w:tcW w:w="1739" w:type="dxa"/>
          </w:tcPr>
          <w:p w:rsidR="000E2D1E" w:rsidRPr="00A30305" w:rsidRDefault="000E2D1E">
            <w:pPr>
              <w:rPr>
                <w:rFonts w:ascii="Times New Roman" w:hAnsi="Times New Roman" w:cs="Times New Roman"/>
              </w:rPr>
            </w:pPr>
          </w:p>
        </w:tc>
        <w:tc>
          <w:tcPr>
            <w:tcW w:w="1134" w:type="dxa"/>
          </w:tcPr>
          <w:p w:rsidR="000E2D1E" w:rsidRPr="00A30305" w:rsidRDefault="000E2D1E">
            <w:pPr>
              <w:rPr>
                <w:rFonts w:ascii="Times New Roman" w:hAnsi="Times New Roman" w:cs="Times New Roman"/>
              </w:rPr>
            </w:pPr>
          </w:p>
        </w:tc>
      </w:tr>
      <w:tr w:rsidR="00A30305" w:rsidRPr="00A30305" w:rsidTr="00A67443">
        <w:tc>
          <w:tcPr>
            <w:tcW w:w="1412" w:type="dxa"/>
          </w:tcPr>
          <w:p w:rsidR="00A30305" w:rsidRPr="00A30305" w:rsidRDefault="00A30305">
            <w:pPr>
              <w:rPr>
                <w:rFonts w:ascii="Times New Roman" w:hAnsi="Times New Roman" w:cs="Times New Roman"/>
              </w:rPr>
            </w:pPr>
          </w:p>
        </w:tc>
        <w:tc>
          <w:tcPr>
            <w:tcW w:w="1660" w:type="dxa"/>
          </w:tcPr>
          <w:p w:rsidR="00A30305" w:rsidRPr="00A30305" w:rsidRDefault="00A30305">
            <w:pPr>
              <w:rPr>
                <w:rFonts w:ascii="Times New Roman" w:hAnsi="Times New Roman" w:cs="Times New Roman"/>
              </w:rPr>
            </w:pPr>
          </w:p>
        </w:tc>
        <w:tc>
          <w:tcPr>
            <w:tcW w:w="1710" w:type="dxa"/>
          </w:tcPr>
          <w:p w:rsidR="00A30305" w:rsidRPr="00A30305" w:rsidRDefault="00A30305">
            <w:pPr>
              <w:rPr>
                <w:rFonts w:ascii="Times New Roman" w:hAnsi="Times New Roman" w:cs="Times New Roman"/>
              </w:rPr>
            </w:pPr>
          </w:p>
        </w:tc>
        <w:tc>
          <w:tcPr>
            <w:tcW w:w="1734" w:type="dxa"/>
          </w:tcPr>
          <w:p w:rsidR="00A30305" w:rsidRPr="00A30305" w:rsidRDefault="00A30305">
            <w:pPr>
              <w:rPr>
                <w:rFonts w:ascii="Times New Roman" w:hAnsi="Times New Roman" w:cs="Times New Roman"/>
              </w:rPr>
            </w:pPr>
          </w:p>
        </w:tc>
        <w:tc>
          <w:tcPr>
            <w:tcW w:w="1747" w:type="dxa"/>
          </w:tcPr>
          <w:p w:rsidR="00A30305" w:rsidRPr="00A30305" w:rsidRDefault="00A30305">
            <w:pPr>
              <w:rPr>
                <w:rFonts w:ascii="Times New Roman" w:hAnsi="Times New Roman" w:cs="Times New Roman"/>
              </w:rPr>
            </w:pPr>
          </w:p>
        </w:tc>
        <w:tc>
          <w:tcPr>
            <w:tcW w:w="1766" w:type="dxa"/>
          </w:tcPr>
          <w:p w:rsidR="00A30305" w:rsidRPr="00A30305" w:rsidRDefault="00A30305">
            <w:pPr>
              <w:rPr>
                <w:rFonts w:ascii="Times New Roman" w:hAnsi="Times New Roman" w:cs="Times New Roman"/>
              </w:rPr>
            </w:pPr>
          </w:p>
        </w:tc>
        <w:tc>
          <w:tcPr>
            <w:tcW w:w="1694" w:type="dxa"/>
          </w:tcPr>
          <w:p w:rsidR="00A30305" w:rsidRPr="00A30305" w:rsidRDefault="00A30305">
            <w:pPr>
              <w:rPr>
                <w:rFonts w:ascii="Times New Roman" w:hAnsi="Times New Roman" w:cs="Times New Roman"/>
              </w:rPr>
            </w:pPr>
          </w:p>
        </w:tc>
        <w:tc>
          <w:tcPr>
            <w:tcW w:w="1739" w:type="dxa"/>
          </w:tcPr>
          <w:p w:rsidR="00A30305" w:rsidRPr="00A30305" w:rsidRDefault="00A30305">
            <w:pPr>
              <w:rPr>
                <w:rFonts w:ascii="Times New Roman" w:hAnsi="Times New Roman" w:cs="Times New Roman"/>
              </w:rPr>
            </w:pPr>
          </w:p>
        </w:tc>
        <w:tc>
          <w:tcPr>
            <w:tcW w:w="1134" w:type="dxa"/>
          </w:tcPr>
          <w:p w:rsidR="00A30305" w:rsidRPr="00A30305" w:rsidRDefault="00A30305">
            <w:pPr>
              <w:rPr>
                <w:rFonts w:ascii="Times New Roman" w:hAnsi="Times New Roman" w:cs="Times New Roman"/>
              </w:rPr>
            </w:pPr>
          </w:p>
        </w:tc>
      </w:tr>
    </w:tbl>
    <w:p w:rsidR="006C6D5C" w:rsidRPr="00A67443" w:rsidRDefault="00A30305">
      <w:pPr>
        <w:rPr>
          <w:rFonts w:ascii="Times New Roman" w:hAnsi="Times New Roman" w:cs="Times New Roman"/>
          <w:sz w:val="28"/>
          <w:szCs w:val="28"/>
        </w:rPr>
      </w:pPr>
      <w:r>
        <w:rPr>
          <w:rFonts w:ascii="Times New Roman" w:hAnsi="Times New Roman" w:cs="Times New Roman"/>
          <w:sz w:val="28"/>
          <w:szCs w:val="28"/>
        </w:rPr>
        <w:t>Данный лист может быть использован для организации оценивания со стороны членов экспертной комиссии. Для каждого эксперта м</w:t>
      </w:r>
      <w:r w:rsidRPr="00A30305">
        <w:rPr>
          <w:rFonts w:ascii="Times New Roman" w:hAnsi="Times New Roman" w:cs="Times New Roman"/>
          <w:sz w:val="28"/>
          <w:szCs w:val="28"/>
        </w:rPr>
        <w:t>ожет быть распечата</w:t>
      </w:r>
      <w:r>
        <w:rPr>
          <w:rFonts w:ascii="Times New Roman" w:hAnsi="Times New Roman" w:cs="Times New Roman"/>
          <w:sz w:val="28"/>
          <w:szCs w:val="28"/>
        </w:rPr>
        <w:t>но</w:t>
      </w:r>
      <w:r w:rsidRPr="00A30305">
        <w:rPr>
          <w:rFonts w:ascii="Times New Roman" w:hAnsi="Times New Roman" w:cs="Times New Roman"/>
          <w:sz w:val="28"/>
          <w:szCs w:val="28"/>
        </w:rPr>
        <w:t xml:space="preserve"> более </w:t>
      </w:r>
      <w:r>
        <w:rPr>
          <w:rFonts w:ascii="Times New Roman" w:hAnsi="Times New Roman" w:cs="Times New Roman"/>
          <w:sz w:val="28"/>
          <w:szCs w:val="28"/>
        </w:rPr>
        <w:t>одного</w:t>
      </w:r>
      <w:r w:rsidRPr="00A30305">
        <w:rPr>
          <w:rFonts w:ascii="Times New Roman" w:hAnsi="Times New Roman" w:cs="Times New Roman"/>
          <w:sz w:val="28"/>
          <w:szCs w:val="28"/>
        </w:rPr>
        <w:t xml:space="preserve"> лист</w:t>
      </w:r>
      <w:r>
        <w:rPr>
          <w:rFonts w:ascii="Times New Roman" w:hAnsi="Times New Roman" w:cs="Times New Roman"/>
          <w:sz w:val="28"/>
          <w:szCs w:val="28"/>
        </w:rPr>
        <w:t>а</w:t>
      </w:r>
      <w:r w:rsidRPr="00A30305">
        <w:rPr>
          <w:rFonts w:ascii="Times New Roman" w:hAnsi="Times New Roman" w:cs="Times New Roman"/>
          <w:sz w:val="28"/>
          <w:szCs w:val="28"/>
        </w:rPr>
        <w:t xml:space="preserve"> с критериями </w:t>
      </w:r>
      <w:r>
        <w:rPr>
          <w:rFonts w:ascii="Times New Roman" w:hAnsi="Times New Roman" w:cs="Times New Roman"/>
          <w:sz w:val="28"/>
          <w:szCs w:val="28"/>
        </w:rPr>
        <w:t>(в зависимости от количества команд).</w:t>
      </w:r>
      <w:r w:rsidR="00A67443">
        <w:rPr>
          <w:rFonts w:ascii="Times New Roman" w:hAnsi="Times New Roman" w:cs="Times New Roman"/>
          <w:sz w:val="28"/>
          <w:szCs w:val="28"/>
        </w:rPr>
        <w:t xml:space="preserve"> </w:t>
      </w:r>
    </w:p>
    <w:p w:rsidR="00A30305" w:rsidRDefault="00A30305" w:rsidP="00D61FE0">
      <w:pPr>
        <w:jc w:val="center"/>
        <w:rPr>
          <w:rFonts w:ascii="Times New Roman" w:hAnsi="Times New Roman" w:cs="Times New Roman"/>
          <w:b/>
          <w:sz w:val="28"/>
          <w:szCs w:val="28"/>
        </w:rPr>
        <w:sectPr w:rsidR="00A30305" w:rsidSect="006C6D5C">
          <w:headerReference w:type="default" r:id="rId12"/>
          <w:pgSz w:w="16817" w:h="11901" w:orient="landscape"/>
          <w:pgMar w:top="851" w:right="1134" w:bottom="1701" w:left="1134" w:header="709" w:footer="709" w:gutter="0"/>
          <w:cols w:space="708"/>
          <w:docGrid w:linePitch="360"/>
        </w:sectPr>
      </w:pPr>
    </w:p>
    <w:p w:rsidR="00A67443" w:rsidRDefault="0058795B" w:rsidP="00A67443">
      <w:pPr>
        <w:jc w:val="right"/>
        <w:rPr>
          <w:rFonts w:ascii="Times New Roman" w:hAnsi="Times New Roman" w:cs="Times New Roman"/>
          <w:b/>
          <w:sz w:val="28"/>
          <w:szCs w:val="28"/>
        </w:rPr>
      </w:pPr>
      <w:r w:rsidRPr="00D61FE0">
        <w:rPr>
          <w:rFonts w:ascii="Times New Roman" w:hAnsi="Times New Roman" w:cs="Times New Roman"/>
          <w:b/>
          <w:sz w:val="28"/>
          <w:szCs w:val="28"/>
        </w:rPr>
        <w:lastRenderedPageBreak/>
        <w:t xml:space="preserve">Приложение 4. </w:t>
      </w:r>
    </w:p>
    <w:p w:rsidR="006D22FC" w:rsidRDefault="0058795B" w:rsidP="00D61FE0">
      <w:pPr>
        <w:jc w:val="center"/>
        <w:rPr>
          <w:rFonts w:ascii="Times New Roman" w:hAnsi="Times New Roman" w:cs="Times New Roman"/>
          <w:b/>
          <w:sz w:val="28"/>
          <w:szCs w:val="28"/>
        </w:rPr>
      </w:pPr>
      <w:r w:rsidRPr="00D61FE0">
        <w:rPr>
          <w:rFonts w:ascii="Times New Roman" w:hAnsi="Times New Roman" w:cs="Times New Roman"/>
          <w:b/>
          <w:sz w:val="28"/>
          <w:szCs w:val="28"/>
        </w:rPr>
        <w:t xml:space="preserve">Форма протокола </w:t>
      </w:r>
      <w:r w:rsidR="00DC5E70">
        <w:rPr>
          <w:rFonts w:ascii="Times New Roman" w:hAnsi="Times New Roman" w:cs="Times New Roman"/>
          <w:b/>
          <w:sz w:val="28"/>
          <w:szCs w:val="28"/>
        </w:rPr>
        <w:t xml:space="preserve">заседания экспертной комиссии </w:t>
      </w:r>
    </w:p>
    <w:p w:rsidR="0058795B" w:rsidRPr="00D61FE0" w:rsidRDefault="0058795B" w:rsidP="00D61FE0">
      <w:pPr>
        <w:jc w:val="center"/>
        <w:rPr>
          <w:rFonts w:ascii="Times New Roman" w:hAnsi="Times New Roman" w:cs="Times New Roman"/>
          <w:b/>
          <w:sz w:val="28"/>
          <w:szCs w:val="28"/>
        </w:rPr>
      </w:pPr>
      <w:r w:rsidRPr="00D61FE0">
        <w:rPr>
          <w:rFonts w:ascii="Times New Roman" w:hAnsi="Times New Roman" w:cs="Times New Roman"/>
          <w:b/>
          <w:sz w:val="28"/>
          <w:szCs w:val="28"/>
        </w:rPr>
        <w:t>муниципального этапа Акции</w:t>
      </w:r>
    </w:p>
    <w:p w:rsidR="0058795B" w:rsidRDefault="0058795B">
      <w:pPr>
        <w:rPr>
          <w:rFonts w:ascii="Times New Roman" w:hAnsi="Times New Roman" w:cs="Times New Roman"/>
          <w:sz w:val="28"/>
          <w:szCs w:val="28"/>
        </w:rPr>
      </w:pPr>
    </w:p>
    <w:p w:rsidR="0058795B" w:rsidRPr="00DC5E70" w:rsidRDefault="00A67443" w:rsidP="00D61FE0">
      <w:pPr>
        <w:jc w:val="center"/>
        <w:rPr>
          <w:rFonts w:ascii="Times New Roman" w:hAnsi="Times New Roman" w:cs="Times New Roman"/>
          <w:b/>
          <w:sz w:val="28"/>
          <w:szCs w:val="28"/>
        </w:rPr>
      </w:pPr>
      <w:r>
        <w:rPr>
          <w:rFonts w:ascii="Times New Roman" w:hAnsi="Times New Roman" w:cs="Times New Roman"/>
          <w:b/>
          <w:sz w:val="28"/>
          <w:szCs w:val="28"/>
        </w:rPr>
        <w:t>ПРОТОКОЛ</w:t>
      </w:r>
    </w:p>
    <w:p w:rsidR="00D61FE0" w:rsidRDefault="00DC5E70" w:rsidP="00D61FE0">
      <w:pPr>
        <w:jc w:val="center"/>
        <w:rPr>
          <w:rFonts w:ascii="Times New Roman" w:hAnsi="Times New Roman" w:cs="Times New Roman"/>
          <w:sz w:val="28"/>
          <w:szCs w:val="28"/>
        </w:rPr>
      </w:pPr>
      <w:r>
        <w:rPr>
          <w:rFonts w:ascii="Times New Roman" w:hAnsi="Times New Roman" w:cs="Times New Roman"/>
          <w:b/>
          <w:sz w:val="28"/>
          <w:szCs w:val="28"/>
        </w:rPr>
        <w:t xml:space="preserve">заседания </w:t>
      </w:r>
      <w:r w:rsidR="00D61FE0" w:rsidRPr="00DC5E70">
        <w:rPr>
          <w:rFonts w:ascii="Times New Roman" w:hAnsi="Times New Roman" w:cs="Times New Roman"/>
          <w:b/>
          <w:sz w:val="28"/>
          <w:szCs w:val="28"/>
        </w:rPr>
        <w:t xml:space="preserve">экспертной комиссии муниципального этапа </w:t>
      </w:r>
      <w:r>
        <w:rPr>
          <w:rFonts w:ascii="Times New Roman" w:hAnsi="Times New Roman" w:cs="Times New Roman"/>
          <w:b/>
          <w:sz w:val="28"/>
          <w:szCs w:val="28"/>
        </w:rPr>
        <w:br/>
      </w:r>
      <w:r w:rsidR="00D61FE0" w:rsidRPr="00DC5E70">
        <w:rPr>
          <w:rFonts w:ascii="Times New Roman" w:hAnsi="Times New Roman" w:cs="Times New Roman"/>
          <w:b/>
          <w:sz w:val="28"/>
          <w:szCs w:val="28"/>
        </w:rPr>
        <w:t>Акции «Мой город – здесь начинается Россия»</w:t>
      </w:r>
    </w:p>
    <w:p w:rsidR="00D61FE0" w:rsidRDefault="00D61FE0" w:rsidP="00A67443">
      <w:pPr>
        <w:jc w:val="both"/>
        <w:rPr>
          <w:rFonts w:ascii="Times New Roman" w:hAnsi="Times New Roman" w:cs="Times New Roman"/>
          <w:sz w:val="28"/>
          <w:szCs w:val="28"/>
        </w:rPr>
      </w:pPr>
      <w:r w:rsidRPr="00D61FE0">
        <w:rPr>
          <w:rFonts w:ascii="Times New Roman" w:hAnsi="Times New Roman" w:cs="Times New Roman"/>
          <w:b/>
          <w:sz w:val="28"/>
          <w:szCs w:val="28"/>
        </w:rPr>
        <w:t>Дата: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дд.мм.гггг</w:t>
      </w:r>
      <w:proofErr w:type="spellEnd"/>
    </w:p>
    <w:p w:rsidR="00D61FE0" w:rsidRDefault="00D61FE0" w:rsidP="00A67443">
      <w:pPr>
        <w:jc w:val="both"/>
        <w:rPr>
          <w:rFonts w:ascii="Times New Roman" w:hAnsi="Times New Roman" w:cs="Times New Roman"/>
          <w:sz w:val="28"/>
          <w:szCs w:val="28"/>
        </w:rPr>
      </w:pPr>
      <w:r w:rsidRPr="00D61FE0">
        <w:rPr>
          <w:rFonts w:ascii="Times New Roman" w:hAnsi="Times New Roman" w:cs="Times New Roman"/>
          <w:b/>
          <w:sz w:val="28"/>
          <w:szCs w:val="28"/>
        </w:rPr>
        <w:t>Город:</w:t>
      </w:r>
      <w:r>
        <w:rPr>
          <w:rFonts w:ascii="Times New Roman" w:hAnsi="Times New Roman" w:cs="Times New Roman"/>
          <w:sz w:val="28"/>
          <w:szCs w:val="28"/>
        </w:rPr>
        <w:t xml:space="preserve"> (название)</w:t>
      </w:r>
    </w:p>
    <w:p w:rsidR="00D61FE0" w:rsidRPr="00D61FE0" w:rsidRDefault="00D61FE0" w:rsidP="00A67443">
      <w:pPr>
        <w:jc w:val="both"/>
        <w:rPr>
          <w:rFonts w:ascii="Times New Roman" w:hAnsi="Times New Roman" w:cs="Times New Roman"/>
          <w:b/>
          <w:sz w:val="28"/>
          <w:szCs w:val="28"/>
        </w:rPr>
      </w:pPr>
      <w:r w:rsidRPr="00D61FE0">
        <w:rPr>
          <w:rFonts w:ascii="Times New Roman" w:hAnsi="Times New Roman" w:cs="Times New Roman"/>
          <w:b/>
          <w:sz w:val="28"/>
          <w:szCs w:val="28"/>
        </w:rPr>
        <w:t>Присутствовали:</w:t>
      </w:r>
    </w:p>
    <w:p w:rsidR="00D61FE0" w:rsidRDefault="00D61FE0" w:rsidP="00A6744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ФИО муниципального координатора – руководитель комиссии;</w:t>
      </w:r>
    </w:p>
    <w:p w:rsidR="00D61FE0" w:rsidRDefault="00D61FE0" w:rsidP="00A6744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ФИО – член комиссии;</w:t>
      </w:r>
    </w:p>
    <w:p w:rsidR="00D61FE0" w:rsidRDefault="00D61FE0" w:rsidP="00A6744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ФИО – член комиссии.</w:t>
      </w:r>
    </w:p>
    <w:p w:rsidR="00D61FE0" w:rsidRDefault="00A67443" w:rsidP="00A67443">
      <w:pPr>
        <w:jc w:val="both"/>
        <w:rPr>
          <w:rFonts w:ascii="Times New Roman" w:hAnsi="Times New Roman" w:cs="Times New Roman"/>
          <w:sz w:val="28"/>
          <w:szCs w:val="28"/>
        </w:rPr>
      </w:pPr>
      <w:r>
        <w:rPr>
          <w:rFonts w:ascii="Times New Roman" w:hAnsi="Times New Roman" w:cs="Times New Roman"/>
          <w:sz w:val="28"/>
          <w:szCs w:val="28"/>
        </w:rPr>
        <w:t>В</w:t>
      </w:r>
      <w:r w:rsidR="00D61FE0">
        <w:rPr>
          <w:rFonts w:ascii="Times New Roman" w:hAnsi="Times New Roman" w:cs="Times New Roman"/>
          <w:sz w:val="28"/>
          <w:szCs w:val="28"/>
        </w:rPr>
        <w:t xml:space="preserve"> муниципальном этапе Акции приня</w:t>
      </w:r>
      <w:r>
        <w:rPr>
          <w:rFonts w:ascii="Times New Roman" w:hAnsi="Times New Roman" w:cs="Times New Roman"/>
          <w:sz w:val="28"/>
          <w:szCs w:val="28"/>
        </w:rPr>
        <w:t>л</w:t>
      </w:r>
      <w:r w:rsidR="00D61FE0">
        <w:rPr>
          <w:rFonts w:ascii="Times New Roman" w:hAnsi="Times New Roman" w:cs="Times New Roman"/>
          <w:sz w:val="28"/>
          <w:szCs w:val="28"/>
        </w:rPr>
        <w:t>о участи</w:t>
      </w:r>
      <w:r>
        <w:rPr>
          <w:rFonts w:ascii="Times New Roman" w:hAnsi="Times New Roman" w:cs="Times New Roman"/>
          <w:sz w:val="28"/>
          <w:szCs w:val="28"/>
        </w:rPr>
        <w:t>е</w:t>
      </w:r>
      <w:r w:rsidR="00D61FE0">
        <w:rPr>
          <w:rFonts w:ascii="Times New Roman" w:hAnsi="Times New Roman" w:cs="Times New Roman"/>
          <w:sz w:val="28"/>
          <w:szCs w:val="28"/>
        </w:rPr>
        <w:t xml:space="preserve"> (количество) команд из (количество) школ и (количество) учреждений дополнительного образования города.</w:t>
      </w:r>
    </w:p>
    <w:p w:rsidR="00D61FE0" w:rsidRDefault="00D61FE0" w:rsidP="00A67443">
      <w:pPr>
        <w:jc w:val="both"/>
        <w:rPr>
          <w:rFonts w:ascii="Times New Roman" w:hAnsi="Times New Roman" w:cs="Times New Roman"/>
          <w:sz w:val="28"/>
          <w:szCs w:val="28"/>
        </w:rPr>
      </w:pPr>
      <w:r>
        <w:rPr>
          <w:rFonts w:ascii="Times New Roman" w:hAnsi="Times New Roman" w:cs="Times New Roman"/>
          <w:sz w:val="28"/>
          <w:szCs w:val="28"/>
        </w:rPr>
        <w:t>По итогам рассмотрения презентаций команд-участниц была определена команда-победительница:</w:t>
      </w:r>
    </w:p>
    <w:p w:rsidR="00D61FE0" w:rsidRPr="006D22FC" w:rsidRDefault="00D61FE0" w:rsidP="006D22FC">
      <w:pPr>
        <w:pStyle w:val="a3"/>
        <w:numPr>
          <w:ilvl w:val="0"/>
          <w:numId w:val="4"/>
        </w:numPr>
        <w:tabs>
          <w:tab w:val="left" w:pos="284"/>
          <w:tab w:val="left" w:pos="567"/>
        </w:tabs>
        <w:ind w:left="0" w:firstLine="0"/>
        <w:jc w:val="both"/>
        <w:rPr>
          <w:rFonts w:ascii="Times New Roman" w:hAnsi="Times New Roman" w:cs="Times New Roman"/>
          <w:sz w:val="28"/>
          <w:szCs w:val="28"/>
        </w:rPr>
      </w:pPr>
      <w:r w:rsidRPr="006D22FC">
        <w:rPr>
          <w:rFonts w:ascii="Times New Roman" w:hAnsi="Times New Roman" w:cs="Times New Roman"/>
          <w:sz w:val="28"/>
          <w:szCs w:val="28"/>
        </w:rPr>
        <w:t>образовательная организация – (наименование по уставу);</w:t>
      </w:r>
    </w:p>
    <w:p w:rsidR="00D61FE0" w:rsidRPr="006D22FC" w:rsidRDefault="00D61FE0" w:rsidP="006D22FC">
      <w:pPr>
        <w:pStyle w:val="a3"/>
        <w:numPr>
          <w:ilvl w:val="0"/>
          <w:numId w:val="4"/>
        </w:numPr>
        <w:tabs>
          <w:tab w:val="left" w:pos="284"/>
          <w:tab w:val="left" w:pos="567"/>
        </w:tabs>
        <w:ind w:left="0" w:firstLine="0"/>
        <w:jc w:val="both"/>
        <w:rPr>
          <w:rFonts w:ascii="Times New Roman" w:hAnsi="Times New Roman" w:cs="Times New Roman"/>
          <w:sz w:val="28"/>
          <w:szCs w:val="28"/>
        </w:rPr>
      </w:pPr>
      <w:r w:rsidRPr="006D22FC">
        <w:rPr>
          <w:rFonts w:ascii="Times New Roman" w:hAnsi="Times New Roman" w:cs="Times New Roman"/>
          <w:sz w:val="28"/>
          <w:szCs w:val="28"/>
        </w:rPr>
        <w:t>куратор команды – (ФИО, должность, образовательная организация);</w:t>
      </w:r>
    </w:p>
    <w:p w:rsidR="00D61FE0" w:rsidRPr="006D22FC" w:rsidRDefault="00D61FE0" w:rsidP="006D22FC">
      <w:pPr>
        <w:pStyle w:val="a3"/>
        <w:numPr>
          <w:ilvl w:val="0"/>
          <w:numId w:val="4"/>
        </w:numPr>
        <w:tabs>
          <w:tab w:val="left" w:pos="284"/>
          <w:tab w:val="left" w:pos="567"/>
        </w:tabs>
        <w:ind w:left="0" w:firstLine="0"/>
        <w:jc w:val="both"/>
        <w:rPr>
          <w:rFonts w:ascii="Times New Roman" w:hAnsi="Times New Roman" w:cs="Times New Roman"/>
          <w:sz w:val="28"/>
          <w:szCs w:val="28"/>
        </w:rPr>
      </w:pPr>
      <w:r w:rsidRPr="006D22FC">
        <w:rPr>
          <w:rFonts w:ascii="Times New Roman" w:hAnsi="Times New Roman" w:cs="Times New Roman"/>
          <w:sz w:val="28"/>
          <w:szCs w:val="28"/>
        </w:rPr>
        <w:t>участники команды – (ФИО и класс каждого участника команды).</w:t>
      </w:r>
    </w:p>
    <w:p w:rsidR="00D61FE0" w:rsidRDefault="00D61FE0" w:rsidP="00D61FE0">
      <w:pPr>
        <w:rPr>
          <w:rFonts w:ascii="Times New Roman" w:hAnsi="Times New Roman" w:cs="Times New Roman"/>
          <w:sz w:val="28"/>
          <w:szCs w:val="28"/>
        </w:rPr>
      </w:pPr>
    </w:p>
    <w:p w:rsidR="00D61FE0" w:rsidRPr="00DC5E70" w:rsidRDefault="00D61FE0" w:rsidP="00D61FE0">
      <w:pPr>
        <w:rPr>
          <w:rFonts w:ascii="Times New Roman" w:hAnsi="Times New Roman" w:cs="Times New Roman"/>
          <w:b/>
          <w:sz w:val="28"/>
          <w:szCs w:val="28"/>
        </w:rPr>
      </w:pPr>
      <w:r w:rsidRPr="00DC5E70">
        <w:rPr>
          <w:rFonts w:ascii="Times New Roman" w:hAnsi="Times New Roman" w:cs="Times New Roman"/>
          <w:b/>
          <w:sz w:val="28"/>
          <w:szCs w:val="28"/>
        </w:rPr>
        <w:t>Руководитель</w:t>
      </w:r>
    </w:p>
    <w:p w:rsidR="00D61FE0" w:rsidRDefault="00D61FE0" w:rsidP="00D61FE0">
      <w:pPr>
        <w:rPr>
          <w:rFonts w:ascii="Times New Roman" w:hAnsi="Times New Roman" w:cs="Times New Roman"/>
          <w:sz w:val="28"/>
          <w:szCs w:val="28"/>
        </w:rPr>
      </w:pPr>
      <w:r w:rsidRPr="00DC5E70">
        <w:rPr>
          <w:rFonts w:ascii="Times New Roman" w:hAnsi="Times New Roman" w:cs="Times New Roman"/>
          <w:b/>
          <w:sz w:val="28"/>
          <w:szCs w:val="28"/>
        </w:rPr>
        <w:t>экспертной комиссии</w:t>
      </w:r>
      <w:r w:rsidR="00DC5E70">
        <w:rPr>
          <w:rFonts w:ascii="Times New Roman" w:hAnsi="Times New Roman" w:cs="Times New Roman"/>
          <w:sz w:val="28"/>
          <w:szCs w:val="28"/>
        </w:rPr>
        <w:t>__________________________________</w:t>
      </w:r>
      <w:r>
        <w:rPr>
          <w:rFonts w:ascii="Times New Roman" w:hAnsi="Times New Roman" w:cs="Times New Roman"/>
          <w:sz w:val="28"/>
          <w:szCs w:val="28"/>
        </w:rPr>
        <w:t>/Фамилия ИО/</w:t>
      </w:r>
    </w:p>
    <w:p w:rsidR="00D61FE0" w:rsidRPr="00D61FE0" w:rsidRDefault="00D61FE0" w:rsidP="00D61FE0">
      <w:pPr>
        <w:jc w:val="center"/>
        <w:rPr>
          <w:rFonts w:ascii="Times New Roman" w:hAnsi="Times New Roman" w:cs="Times New Roman"/>
          <w:sz w:val="16"/>
          <w:szCs w:val="16"/>
        </w:rPr>
      </w:pPr>
      <w:r w:rsidRPr="00D61FE0">
        <w:rPr>
          <w:rFonts w:ascii="Times New Roman" w:hAnsi="Times New Roman" w:cs="Times New Roman"/>
          <w:sz w:val="16"/>
          <w:szCs w:val="16"/>
        </w:rPr>
        <w:t>подпись</w:t>
      </w:r>
    </w:p>
    <w:p w:rsidR="00D61FE0" w:rsidRPr="00DC5E70" w:rsidRDefault="00D61FE0" w:rsidP="00D61FE0">
      <w:pPr>
        <w:rPr>
          <w:rFonts w:ascii="Times New Roman" w:hAnsi="Times New Roman" w:cs="Times New Roman"/>
          <w:b/>
          <w:sz w:val="28"/>
          <w:szCs w:val="28"/>
        </w:rPr>
      </w:pPr>
      <w:r w:rsidRPr="00DC5E70">
        <w:rPr>
          <w:rFonts w:ascii="Times New Roman" w:hAnsi="Times New Roman" w:cs="Times New Roman"/>
          <w:b/>
          <w:sz w:val="28"/>
          <w:szCs w:val="28"/>
        </w:rPr>
        <w:t>Члены</w:t>
      </w:r>
    </w:p>
    <w:p w:rsidR="00DC5E70" w:rsidRDefault="00DC5E70" w:rsidP="00DC5E70">
      <w:pPr>
        <w:rPr>
          <w:rFonts w:ascii="Times New Roman" w:hAnsi="Times New Roman" w:cs="Times New Roman"/>
          <w:b/>
          <w:sz w:val="28"/>
          <w:szCs w:val="28"/>
        </w:rPr>
      </w:pPr>
      <w:r w:rsidRPr="00DC5E70">
        <w:rPr>
          <w:rFonts w:ascii="Times New Roman" w:hAnsi="Times New Roman" w:cs="Times New Roman"/>
          <w:b/>
          <w:sz w:val="28"/>
          <w:szCs w:val="28"/>
        </w:rPr>
        <w:t>экспертной комиссии:</w:t>
      </w:r>
    </w:p>
    <w:p w:rsidR="006D22FC" w:rsidRPr="00DC5E70" w:rsidRDefault="006D22FC" w:rsidP="00DC5E70">
      <w:pPr>
        <w:rPr>
          <w:rFonts w:ascii="Times New Roman" w:hAnsi="Times New Roman" w:cs="Times New Roman"/>
          <w:b/>
          <w:sz w:val="28"/>
          <w:szCs w:val="28"/>
        </w:rPr>
      </w:pPr>
    </w:p>
    <w:p w:rsidR="00DC5E70" w:rsidRDefault="00DC5E70" w:rsidP="00DC5E70">
      <w:pPr>
        <w:rPr>
          <w:rFonts w:ascii="Times New Roman" w:hAnsi="Times New Roman" w:cs="Times New Roman"/>
          <w:sz w:val="28"/>
          <w:szCs w:val="28"/>
        </w:rPr>
      </w:pPr>
      <w:r>
        <w:rPr>
          <w:rFonts w:ascii="Times New Roman" w:hAnsi="Times New Roman" w:cs="Times New Roman"/>
          <w:sz w:val="28"/>
          <w:szCs w:val="28"/>
        </w:rPr>
        <w:t>______________________________________/Фамилия ИО/</w:t>
      </w:r>
    </w:p>
    <w:p w:rsidR="00DC5E70" w:rsidRDefault="00DC5E70" w:rsidP="00DC5E70">
      <w:pPr>
        <w:ind w:left="1416" w:firstLine="708"/>
        <w:rPr>
          <w:rFonts w:ascii="Times New Roman" w:hAnsi="Times New Roman" w:cs="Times New Roman"/>
          <w:sz w:val="16"/>
          <w:szCs w:val="16"/>
        </w:rPr>
      </w:pPr>
      <w:r>
        <w:rPr>
          <w:rFonts w:ascii="Times New Roman" w:hAnsi="Times New Roman" w:cs="Times New Roman"/>
          <w:sz w:val="16"/>
          <w:szCs w:val="16"/>
        </w:rPr>
        <w:t>п</w:t>
      </w:r>
      <w:r w:rsidRPr="00D61FE0">
        <w:rPr>
          <w:rFonts w:ascii="Times New Roman" w:hAnsi="Times New Roman" w:cs="Times New Roman"/>
          <w:sz w:val="16"/>
          <w:szCs w:val="16"/>
        </w:rPr>
        <w:t>одпись</w:t>
      </w:r>
    </w:p>
    <w:p w:rsidR="00DC5E70" w:rsidRPr="00D61FE0" w:rsidRDefault="00DC5E70" w:rsidP="006D22FC">
      <w:pPr>
        <w:rPr>
          <w:rFonts w:ascii="Times New Roman" w:hAnsi="Times New Roman" w:cs="Times New Roman"/>
          <w:sz w:val="16"/>
          <w:szCs w:val="16"/>
        </w:rPr>
      </w:pPr>
    </w:p>
    <w:p w:rsidR="00DC5E70" w:rsidRDefault="00DC5E70" w:rsidP="00DC5E70">
      <w:pPr>
        <w:rPr>
          <w:rFonts w:ascii="Times New Roman" w:hAnsi="Times New Roman" w:cs="Times New Roman"/>
          <w:sz w:val="28"/>
          <w:szCs w:val="28"/>
        </w:rPr>
      </w:pPr>
      <w:r>
        <w:rPr>
          <w:rFonts w:ascii="Times New Roman" w:hAnsi="Times New Roman" w:cs="Times New Roman"/>
          <w:sz w:val="28"/>
          <w:szCs w:val="28"/>
        </w:rPr>
        <w:t>______________________________________/Фамилия ИО/</w:t>
      </w:r>
    </w:p>
    <w:p w:rsidR="00DC5E70" w:rsidRPr="00D61FE0" w:rsidRDefault="00DC5E70" w:rsidP="00DC5E70">
      <w:pPr>
        <w:ind w:left="1416" w:firstLine="708"/>
        <w:rPr>
          <w:rFonts w:ascii="Times New Roman" w:hAnsi="Times New Roman" w:cs="Times New Roman"/>
          <w:sz w:val="16"/>
          <w:szCs w:val="16"/>
        </w:rPr>
      </w:pPr>
      <w:r w:rsidRPr="00D61FE0">
        <w:rPr>
          <w:rFonts w:ascii="Times New Roman" w:hAnsi="Times New Roman" w:cs="Times New Roman"/>
          <w:sz w:val="16"/>
          <w:szCs w:val="16"/>
        </w:rPr>
        <w:t>подпись</w:t>
      </w:r>
    </w:p>
    <w:p w:rsidR="00DC5E70" w:rsidRDefault="00DC5E70" w:rsidP="00D61FE0">
      <w:pPr>
        <w:rPr>
          <w:rFonts w:ascii="Times New Roman" w:hAnsi="Times New Roman" w:cs="Times New Roman"/>
          <w:sz w:val="28"/>
          <w:szCs w:val="28"/>
        </w:rPr>
      </w:pPr>
    </w:p>
    <w:p w:rsidR="006D22FC" w:rsidRDefault="006D22FC" w:rsidP="00D61FE0">
      <w:pPr>
        <w:rPr>
          <w:rFonts w:ascii="Times New Roman" w:hAnsi="Times New Roman" w:cs="Times New Roman"/>
          <w:sz w:val="28"/>
          <w:szCs w:val="28"/>
        </w:rPr>
        <w:sectPr w:rsidR="006D22FC" w:rsidSect="00A30305">
          <w:headerReference w:type="default" r:id="rId13"/>
          <w:pgSz w:w="11901" w:h="16817"/>
          <w:pgMar w:top="1134" w:right="851" w:bottom="1134" w:left="1701" w:header="709" w:footer="709" w:gutter="0"/>
          <w:cols w:space="708"/>
          <w:docGrid w:linePitch="360"/>
        </w:sectPr>
      </w:pPr>
    </w:p>
    <w:p w:rsidR="00A67443" w:rsidRDefault="00A67443" w:rsidP="00A67443">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A67443" w:rsidRPr="001C3C5E" w:rsidRDefault="00A67443" w:rsidP="006D22FC">
      <w:pPr>
        <w:jc w:val="center"/>
        <w:rPr>
          <w:rFonts w:ascii="Times New Roman" w:hAnsi="Times New Roman" w:cs="Times New Roman"/>
          <w:b/>
          <w:sz w:val="28"/>
          <w:szCs w:val="28"/>
        </w:rPr>
      </w:pPr>
      <w:r w:rsidRPr="001C3C5E">
        <w:rPr>
          <w:rFonts w:ascii="Times New Roman" w:hAnsi="Times New Roman" w:cs="Times New Roman"/>
          <w:b/>
          <w:sz w:val="28"/>
          <w:szCs w:val="28"/>
        </w:rPr>
        <w:t xml:space="preserve">Требования к презентации результатов работы команды над знаком «Мой город – Здесь начинается Россия» </w:t>
      </w:r>
    </w:p>
    <w:p w:rsidR="00A67443" w:rsidRDefault="00A67443" w:rsidP="00A67443">
      <w:pPr>
        <w:rPr>
          <w:rFonts w:ascii="Times New Roman" w:hAnsi="Times New Roman" w:cs="Times New Roman"/>
          <w:sz w:val="28"/>
          <w:szCs w:val="28"/>
        </w:rPr>
      </w:pPr>
    </w:p>
    <w:p w:rsidR="00A67443" w:rsidRDefault="00A67443" w:rsidP="006D22FC">
      <w:pPr>
        <w:ind w:firstLine="567"/>
        <w:jc w:val="both"/>
        <w:rPr>
          <w:rFonts w:ascii="Times New Roman" w:hAnsi="Times New Roman" w:cs="Times New Roman"/>
          <w:sz w:val="28"/>
          <w:szCs w:val="28"/>
        </w:rPr>
      </w:pPr>
      <w:r>
        <w:rPr>
          <w:rFonts w:ascii="Times New Roman" w:hAnsi="Times New Roman" w:cs="Times New Roman"/>
          <w:sz w:val="28"/>
          <w:szCs w:val="28"/>
        </w:rPr>
        <w:t xml:space="preserve">1) Презентация должна содержать </w:t>
      </w:r>
      <w:r w:rsidRPr="006C6D5C">
        <w:rPr>
          <w:rFonts w:ascii="Times New Roman" w:hAnsi="Times New Roman" w:cs="Times New Roman"/>
          <w:b/>
          <w:sz w:val="28"/>
          <w:szCs w:val="28"/>
        </w:rPr>
        <w:t>только 4 слайда</w:t>
      </w:r>
      <w:r>
        <w:rPr>
          <w:rFonts w:ascii="Times New Roman" w:hAnsi="Times New Roman" w:cs="Times New Roman"/>
          <w:sz w:val="28"/>
          <w:szCs w:val="28"/>
        </w:rPr>
        <w:t>.</w:t>
      </w:r>
    </w:p>
    <w:p w:rsidR="00A67443" w:rsidRDefault="00A67443" w:rsidP="006D22FC">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C726B">
        <w:rPr>
          <w:rFonts w:ascii="Times New Roman" w:hAnsi="Times New Roman" w:cs="Times New Roman"/>
          <w:b/>
          <w:sz w:val="28"/>
          <w:szCs w:val="28"/>
        </w:rPr>
        <w:t>Слайд 1</w:t>
      </w:r>
      <w:r>
        <w:rPr>
          <w:rFonts w:ascii="Times New Roman" w:hAnsi="Times New Roman" w:cs="Times New Roman"/>
          <w:sz w:val="28"/>
          <w:szCs w:val="28"/>
        </w:rPr>
        <w:t xml:space="preserve"> содержит следующую информацию:</w:t>
      </w:r>
    </w:p>
    <w:p w:rsidR="00A67443"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город;</w:t>
      </w:r>
    </w:p>
    <w:p w:rsidR="00A67443"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ФИО кураторов команды и ФИО всех участников команды</w:t>
      </w:r>
    </w:p>
    <w:p w:rsidR="00A67443"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w:t>
      </w:r>
      <w:r w:rsidR="006D22FC">
        <w:rPr>
          <w:rFonts w:ascii="Times New Roman" w:hAnsi="Times New Roman" w:cs="Times New Roman"/>
          <w:sz w:val="28"/>
          <w:szCs w:val="28"/>
        </w:rPr>
        <w:t>именование</w:t>
      </w:r>
      <w:r>
        <w:rPr>
          <w:rFonts w:ascii="Times New Roman" w:hAnsi="Times New Roman" w:cs="Times New Roman"/>
          <w:sz w:val="28"/>
          <w:szCs w:val="28"/>
        </w:rPr>
        <w:t xml:space="preserve"> образовательной организации</w:t>
      </w:r>
    </w:p>
    <w:p w:rsidR="00A67443"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название команды (команда самостоятельно определяется с названием, ориентируясь на тему Акции).</w:t>
      </w:r>
    </w:p>
    <w:p w:rsidR="00A67443" w:rsidRDefault="00A67443" w:rsidP="006D22FC">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C726B">
        <w:rPr>
          <w:rFonts w:ascii="Times New Roman" w:hAnsi="Times New Roman" w:cs="Times New Roman"/>
          <w:b/>
          <w:sz w:val="28"/>
          <w:szCs w:val="28"/>
        </w:rPr>
        <w:t>Слайд 2</w:t>
      </w:r>
      <w:r>
        <w:rPr>
          <w:rFonts w:ascii="Times New Roman" w:hAnsi="Times New Roman" w:cs="Times New Roman"/>
          <w:sz w:val="28"/>
          <w:szCs w:val="28"/>
        </w:rPr>
        <w:t xml:space="preserve"> содержит эскиз и название знака «Мой город – здесь начинается Россия», придуманный командой. Эскиз может быть сделан в любой технике (карандашный рисунок (рисунки), рисунок красками, компьютерная графика), но должен быть авторским (не копия какого-то готового рисунка, изображения). </w:t>
      </w:r>
    </w:p>
    <w:p w:rsidR="00A67443" w:rsidRDefault="00A67443" w:rsidP="006D22FC">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6C6D5C">
        <w:rPr>
          <w:rFonts w:ascii="Times New Roman" w:hAnsi="Times New Roman" w:cs="Times New Roman"/>
          <w:b/>
          <w:sz w:val="28"/>
          <w:szCs w:val="28"/>
        </w:rPr>
        <w:t>Слайд 3</w:t>
      </w:r>
      <w:r>
        <w:rPr>
          <w:rFonts w:ascii="Times New Roman" w:hAnsi="Times New Roman" w:cs="Times New Roman"/>
          <w:sz w:val="28"/>
          <w:szCs w:val="28"/>
        </w:rPr>
        <w:t xml:space="preserve"> содержит общее описание эскиза знака: что означает знак, какие смыслы зашифрованы в нем, какие части знака (отдельные элементы, цвета, формы, фрагменты рисунков, надписи и т.п.) помогают зрителю расшифровать смыслы, заложенные в этот знак (не более 800 знаков без учета пробелов).</w:t>
      </w:r>
    </w:p>
    <w:p w:rsidR="00A67443" w:rsidRDefault="00A67443" w:rsidP="006D22FC">
      <w:pPr>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6C6D5C">
        <w:rPr>
          <w:rFonts w:ascii="Times New Roman" w:hAnsi="Times New Roman" w:cs="Times New Roman"/>
          <w:b/>
          <w:sz w:val="28"/>
          <w:szCs w:val="28"/>
        </w:rPr>
        <w:t>Слайд 4</w:t>
      </w:r>
      <w:r>
        <w:rPr>
          <w:rFonts w:ascii="Times New Roman" w:hAnsi="Times New Roman" w:cs="Times New Roman"/>
          <w:sz w:val="28"/>
          <w:szCs w:val="28"/>
        </w:rPr>
        <w:t xml:space="preserve"> содержит следующую информацию:</w:t>
      </w:r>
    </w:p>
    <w:p w:rsidR="00A67443"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обоснование места установки виртуального знака;</w:t>
      </w:r>
    </w:p>
    <w:p w:rsidR="001C3C5E" w:rsidRDefault="00A67443" w:rsidP="006D22FC">
      <w:pPr>
        <w:pStyle w:val="a3"/>
        <w:numPr>
          <w:ilvl w:val="0"/>
          <w:numId w:val="3"/>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обоснование того, почему этот знак должен быть установлен в этом месте (почему авторы эскиза знака считают, что в их городе (крае, области) начинается Россия): значимые события истории России, значимые люди, уникальные места, которыми может гордиться Россия и ее граждане и др. (не более 800 знаков без учета пробелов).</w:t>
      </w:r>
    </w:p>
    <w:p w:rsidR="007E4E72" w:rsidRDefault="007E4E72" w:rsidP="007E4E72">
      <w:pPr>
        <w:tabs>
          <w:tab w:val="left" w:pos="851"/>
        </w:tabs>
        <w:jc w:val="both"/>
        <w:rPr>
          <w:rFonts w:ascii="Times New Roman" w:hAnsi="Times New Roman" w:cs="Times New Roman"/>
          <w:sz w:val="28"/>
          <w:szCs w:val="28"/>
        </w:rPr>
      </w:pPr>
    </w:p>
    <w:p w:rsidR="007E4E72" w:rsidRDefault="007E4E72" w:rsidP="007E4E72">
      <w:pPr>
        <w:tabs>
          <w:tab w:val="left" w:pos="851"/>
        </w:tabs>
        <w:jc w:val="both"/>
        <w:rPr>
          <w:rFonts w:ascii="Times New Roman" w:hAnsi="Times New Roman" w:cs="Times New Roman"/>
          <w:sz w:val="28"/>
          <w:szCs w:val="28"/>
        </w:rPr>
        <w:sectPr w:rsidR="007E4E72" w:rsidSect="00A30305">
          <w:pgSz w:w="11901" w:h="16817"/>
          <w:pgMar w:top="1134" w:right="851" w:bottom="1134" w:left="1701" w:header="709" w:footer="709" w:gutter="0"/>
          <w:cols w:space="708"/>
          <w:docGrid w:linePitch="360"/>
        </w:sectPr>
      </w:pPr>
    </w:p>
    <w:p w:rsidR="007E4E72" w:rsidRDefault="007E4E72" w:rsidP="007E4E72">
      <w:pPr>
        <w:tabs>
          <w:tab w:val="left" w:pos="851"/>
        </w:tabs>
        <w:jc w:val="both"/>
        <w:rPr>
          <w:rFonts w:ascii="Times New Roman" w:hAnsi="Times New Roman" w:cs="Times New Roman"/>
          <w:sz w:val="28"/>
          <w:szCs w:val="28"/>
        </w:rPr>
      </w:pP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2"/>
          <w:szCs w:val="22"/>
        </w:rPr>
      </w:pPr>
      <w:r w:rsidRPr="007E4E72">
        <w:rPr>
          <w:rFonts w:ascii="Times New Roman" w:hAnsi="Times New Roman" w:cs="Times New Roman"/>
          <w:sz w:val="22"/>
          <w:szCs w:val="22"/>
        </w:rPr>
        <w:t>СОГЛАСИЕ</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2"/>
          <w:szCs w:val="22"/>
        </w:rPr>
      </w:pPr>
      <w:r w:rsidRPr="007E4E72">
        <w:rPr>
          <w:rFonts w:ascii="Times New Roman" w:hAnsi="Times New Roman" w:cs="Times New Roman"/>
          <w:sz w:val="22"/>
          <w:szCs w:val="22"/>
        </w:rPr>
        <w:t>РОДИТЕЛЯ (ЗАКОННОГО ПРЕДСТАВИТЕЛЯ)</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2"/>
          <w:szCs w:val="22"/>
        </w:rPr>
      </w:pPr>
      <w:r w:rsidRPr="007E4E72">
        <w:rPr>
          <w:rFonts w:ascii="Times New Roman" w:hAnsi="Times New Roman" w:cs="Times New Roman"/>
          <w:sz w:val="22"/>
          <w:szCs w:val="22"/>
        </w:rPr>
        <w:t>НА ОБРАБОТКУ ПЕРСОНАЛЬНЫХ ДАННЫХ НЕСОВЕРШЕННОЛЕТНЕГО</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2"/>
          <w:szCs w:val="22"/>
        </w:rPr>
      </w:pPr>
      <w:r w:rsidRPr="007E4E72">
        <w:rPr>
          <w:rFonts w:ascii="Times New Roman" w:hAnsi="Times New Roman" w:cs="Times New Roman"/>
          <w:sz w:val="22"/>
          <w:szCs w:val="22"/>
        </w:rPr>
        <w:t> </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В соответствии с требованиями </w:t>
      </w:r>
      <w:hyperlink r:id="rId14" w:history="1">
        <w:r w:rsidRPr="007E4E72">
          <w:rPr>
            <w:rFonts w:ascii="Times New Roman" w:hAnsi="Times New Roman" w:cs="Times New Roman"/>
            <w:sz w:val="22"/>
            <w:szCs w:val="22"/>
          </w:rPr>
          <w:t>статьи 9</w:t>
        </w:r>
      </w:hyperlink>
      <w:r w:rsidRPr="007E4E72">
        <w:rPr>
          <w:rFonts w:ascii="Times New Roman" w:hAnsi="Times New Roman" w:cs="Times New Roman"/>
          <w:sz w:val="22"/>
          <w:szCs w:val="22"/>
        </w:rPr>
        <w:t xml:space="preserve"> Федерального закона от 27.07.2006 N 152-ФЗ «О персональных данных», </w:t>
      </w:r>
      <w:r w:rsidR="004A3D37">
        <w:rPr>
          <w:rFonts w:ascii="Times New Roman" w:hAnsi="Times New Roman" w:cs="Times New Roman"/>
          <w:sz w:val="22"/>
          <w:szCs w:val="22"/>
        </w:rPr>
        <w:t>я</w:t>
      </w:r>
      <w:r w:rsidRPr="007E4E72">
        <w:rPr>
          <w:rFonts w:ascii="Times New Roman" w:hAnsi="Times New Roman" w:cs="Times New Roman"/>
          <w:sz w:val="22"/>
          <w:szCs w:val="22"/>
        </w:rPr>
        <w:t>, _______</w:t>
      </w:r>
      <w:r w:rsidR="004A3D37">
        <w:rPr>
          <w:rFonts w:ascii="Times New Roman" w:hAnsi="Times New Roman" w:cs="Times New Roman"/>
          <w:sz w:val="22"/>
          <w:szCs w:val="22"/>
        </w:rPr>
        <w:t>_________</w:t>
      </w:r>
      <w:r w:rsidRPr="007E4E72">
        <w:rPr>
          <w:rFonts w:ascii="Times New Roman" w:hAnsi="Times New Roman" w:cs="Times New Roman"/>
          <w:sz w:val="22"/>
          <w:szCs w:val="22"/>
        </w:rPr>
        <w:t>_____________________________________________,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                                                                                            ФИО полностью</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паспорт _______________ выдан _________</w:t>
      </w:r>
      <w:r w:rsidR="004A3D37">
        <w:rPr>
          <w:rFonts w:ascii="Times New Roman" w:hAnsi="Times New Roman" w:cs="Times New Roman"/>
          <w:sz w:val="22"/>
          <w:szCs w:val="22"/>
        </w:rPr>
        <w:t>_________</w:t>
      </w:r>
      <w:r w:rsidRPr="007E4E72">
        <w:rPr>
          <w:rFonts w:ascii="Times New Roman" w:hAnsi="Times New Roman" w:cs="Times New Roman"/>
          <w:sz w:val="22"/>
          <w:szCs w:val="22"/>
        </w:rPr>
        <w:t>______________________________________,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                 (серия, номер)                                                            (когда и кем выдан)</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адрес регистрации:</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_____________________</w:t>
      </w:r>
      <w:r w:rsidR="004A3D37">
        <w:rPr>
          <w:rFonts w:ascii="Times New Roman" w:hAnsi="Times New Roman" w:cs="Times New Roman"/>
          <w:sz w:val="22"/>
          <w:szCs w:val="22"/>
        </w:rPr>
        <w:t>________</w:t>
      </w:r>
      <w:r w:rsidRPr="007E4E72">
        <w:rPr>
          <w:rFonts w:ascii="Times New Roman" w:hAnsi="Times New Roman" w:cs="Times New Roman"/>
          <w:sz w:val="22"/>
          <w:szCs w:val="22"/>
        </w:rPr>
        <w:t>_______________________________________________________,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контактные данные: __________________, ________</w:t>
      </w:r>
      <w:r w:rsidR="004A3D37">
        <w:rPr>
          <w:rFonts w:ascii="Times New Roman" w:hAnsi="Times New Roman" w:cs="Times New Roman"/>
          <w:sz w:val="22"/>
          <w:szCs w:val="22"/>
        </w:rPr>
        <w:t>______________________________</w:t>
      </w:r>
      <w:r w:rsidRPr="007E4E72">
        <w:rPr>
          <w:rFonts w:ascii="Times New Roman" w:hAnsi="Times New Roman" w:cs="Times New Roman"/>
          <w:sz w:val="22"/>
          <w:szCs w:val="22"/>
        </w:rPr>
        <w:t>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ab/>
      </w:r>
      <w:r w:rsidR="004A3D37">
        <w:rPr>
          <w:rFonts w:ascii="Times New Roman" w:hAnsi="Times New Roman" w:cs="Times New Roman"/>
          <w:sz w:val="22"/>
          <w:szCs w:val="22"/>
        </w:rPr>
        <w:t xml:space="preserve">           </w:t>
      </w:r>
      <w:r w:rsidRPr="007E4E72">
        <w:rPr>
          <w:rFonts w:ascii="Times New Roman" w:hAnsi="Times New Roman" w:cs="Times New Roman"/>
          <w:sz w:val="22"/>
          <w:szCs w:val="22"/>
        </w:rPr>
        <w:t xml:space="preserve">          (номер телефона)                                (</w:t>
      </w:r>
      <w:r w:rsidRPr="007E4E72">
        <w:rPr>
          <w:rFonts w:ascii="Times New Roman" w:hAnsi="Times New Roman" w:cs="Times New Roman"/>
          <w:sz w:val="22"/>
          <w:szCs w:val="22"/>
          <w:lang w:val="en-US"/>
        </w:rPr>
        <w:t>e</w:t>
      </w:r>
      <w:r w:rsidRPr="007E4E72">
        <w:rPr>
          <w:rFonts w:ascii="Times New Roman" w:hAnsi="Times New Roman" w:cs="Times New Roman"/>
          <w:sz w:val="22"/>
          <w:szCs w:val="22"/>
        </w:rPr>
        <w:t>-</w:t>
      </w:r>
      <w:r w:rsidRPr="007E4E72">
        <w:rPr>
          <w:rFonts w:ascii="Times New Roman" w:hAnsi="Times New Roman" w:cs="Times New Roman"/>
          <w:sz w:val="22"/>
          <w:szCs w:val="22"/>
          <w:lang w:val="en-US"/>
        </w:rPr>
        <w:t>mail</w:t>
      </w:r>
      <w:r w:rsidRPr="007E4E72">
        <w:rPr>
          <w:rFonts w:ascii="Times New Roman" w:hAnsi="Times New Roman" w:cs="Times New Roman"/>
          <w:sz w:val="22"/>
          <w:szCs w:val="22"/>
        </w:rPr>
        <w:t>)</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являюсь законным представителем несовершеннолетнего ____</w:t>
      </w:r>
      <w:r w:rsidR="004A3D37">
        <w:rPr>
          <w:rFonts w:ascii="Times New Roman" w:hAnsi="Times New Roman" w:cs="Times New Roman"/>
          <w:sz w:val="22"/>
          <w:szCs w:val="22"/>
        </w:rPr>
        <w:t>_______</w:t>
      </w:r>
      <w:r w:rsidRPr="007E4E72">
        <w:rPr>
          <w:rFonts w:ascii="Times New Roman" w:hAnsi="Times New Roman" w:cs="Times New Roman"/>
          <w:sz w:val="22"/>
          <w:szCs w:val="22"/>
        </w:rPr>
        <w:t>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____________________________________________________</w:t>
      </w:r>
      <w:r w:rsidR="004A3D37">
        <w:rPr>
          <w:rFonts w:ascii="Times New Roman" w:hAnsi="Times New Roman" w:cs="Times New Roman"/>
          <w:sz w:val="22"/>
          <w:szCs w:val="22"/>
        </w:rPr>
        <w:t>________</w:t>
      </w:r>
      <w:r w:rsidRPr="007E4E72">
        <w:rPr>
          <w:rFonts w:ascii="Times New Roman" w:hAnsi="Times New Roman" w:cs="Times New Roman"/>
          <w:sz w:val="22"/>
          <w:szCs w:val="22"/>
        </w:rPr>
        <w:t>________________________,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2"/>
          <w:szCs w:val="22"/>
        </w:rPr>
      </w:pPr>
      <w:r w:rsidRPr="007E4E72">
        <w:rPr>
          <w:rFonts w:ascii="Times New Roman" w:hAnsi="Times New Roman" w:cs="Times New Roman"/>
          <w:sz w:val="22"/>
          <w:szCs w:val="22"/>
        </w:rPr>
        <w:t>(ФИО)</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на основании п. 1 ст. 64 Семейного кодекса РФ, в целях участия моего ребенка в Акции «Мой город – здесь начинается Россия» в рамках проекта «Школа Росатома» в 2022 году даю свое согласие оргкомитету Акции на обработку персональных данных моего несовершеннолетнего ребенка, относящихся к перечисленным ниже категориям персональных данных: </w:t>
      </w:r>
    </w:p>
    <w:p w:rsidR="007E4E72" w:rsidRPr="007E4E72" w:rsidRDefault="007E4E72" w:rsidP="007E4E72">
      <w:pPr>
        <w:numPr>
          <w:ilvl w:val="0"/>
          <w:numId w:val="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фамилия, имя, отчество;   </w:t>
      </w:r>
    </w:p>
    <w:p w:rsidR="007E4E72" w:rsidRPr="007E4E72" w:rsidRDefault="007E4E72" w:rsidP="007E4E72">
      <w:pPr>
        <w:numPr>
          <w:ilvl w:val="0"/>
          <w:numId w:val="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пол;  </w:t>
      </w:r>
    </w:p>
    <w:p w:rsidR="007E4E72" w:rsidRPr="007E4E72" w:rsidRDefault="007E4E72" w:rsidP="007E4E72">
      <w:pPr>
        <w:numPr>
          <w:ilvl w:val="0"/>
          <w:numId w:val="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дата рождения;</w:t>
      </w:r>
    </w:p>
    <w:p w:rsidR="007E4E72" w:rsidRPr="007E4E72" w:rsidRDefault="007E4E72" w:rsidP="007E4E72">
      <w:pPr>
        <w:numPr>
          <w:ilvl w:val="0"/>
          <w:numId w:val="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серия и номер паспорта (свидетельства о рождении).</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Я даю согласие на: </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 участие в Акции «Мой город – здесь начинается Россия» в рамках проекта «Школа Росатома» в 2022 году, в том числе участие в фотосъемках, прямых эфирах, </w:t>
      </w:r>
      <w:proofErr w:type="spellStart"/>
      <w:r w:rsidRPr="007E4E72">
        <w:rPr>
          <w:rFonts w:ascii="Times New Roman" w:hAnsi="Times New Roman" w:cs="Times New Roman"/>
          <w:sz w:val="22"/>
          <w:szCs w:val="22"/>
        </w:rPr>
        <w:t>транслирующихся</w:t>
      </w:r>
      <w:proofErr w:type="spellEnd"/>
      <w:r w:rsidRPr="007E4E72">
        <w:rPr>
          <w:rFonts w:ascii="Times New Roman" w:hAnsi="Times New Roman" w:cs="Times New Roman"/>
          <w:sz w:val="22"/>
          <w:szCs w:val="22"/>
        </w:rPr>
        <w:t xml:space="preserve"> в сети Интернет, в создании творческих видеоматериалов, размещаемых в открытом доступе в сети Интернет, в СМИ, </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хранение этих данных на электронных носителях.</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Я проинформирован, что оргкомитет Акции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Данное согласие действует до достижения целей обработки персональных данных или в течение срока хранения информации.</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Данное согласие может быть отозвано в любой момент по моему письменному заявлению.</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Я подтверждаю, что, давая такое согласие, я действую по собственной воле в интересах своего несовершеннолетнего ребенка.</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    «___» ___________ 2022 г. _____________/______________________________/</w:t>
      </w:r>
    </w:p>
    <w:p w:rsidR="007E4E72" w:rsidRPr="007E4E72" w:rsidRDefault="007E4E72" w:rsidP="007E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r w:rsidRPr="007E4E72">
        <w:rPr>
          <w:rFonts w:ascii="Times New Roman" w:hAnsi="Times New Roman" w:cs="Times New Roman"/>
          <w:sz w:val="22"/>
          <w:szCs w:val="22"/>
        </w:rPr>
        <w:t xml:space="preserve">                                                         Подпись          Расшифровка подписи</w:t>
      </w:r>
    </w:p>
    <w:p w:rsidR="007E4E72" w:rsidRPr="007E4E72" w:rsidRDefault="007E4E72" w:rsidP="007E4E72">
      <w:pPr>
        <w:tabs>
          <w:tab w:val="left" w:pos="851"/>
        </w:tabs>
        <w:jc w:val="both"/>
        <w:rPr>
          <w:rFonts w:ascii="Times New Roman" w:hAnsi="Times New Roman" w:cs="Times New Roman"/>
          <w:sz w:val="28"/>
          <w:szCs w:val="28"/>
        </w:rPr>
      </w:pPr>
    </w:p>
    <w:sectPr w:rsidR="007E4E72" w:rsidRPr="007E4E72" w:rsidSect="00A30305">
      <w:pgSz w:w="11901" w:h="16817"/>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51" w:rsidRDefault="00924051" w:rsidP="000C46DD">
      <w:r>
        <w:separator/>
      </w:r>
    </w:p>
  </w:endnote>
  <w:endnote w:type="continuationSeparator" w:id="0">
    <w:p w:rsidR="00924051" w:rsidRDefault="00924051" w:rsidP="000C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51" w:rsidRDefault="00924051" w:rsidP="000C46DD">
      <w:r>
        <w:separator/>
      </w:r>
    </w:p>
  </w:footnote>
  <w:footnote w:type="continuationSeparator" w:id="0">
    <w:p w:rsidR="00924051" w:rsidRDefault="00924051" w:rsidP="000C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DD" w:rsidRDefault="000C46DD">
    <w:pPr>
      <w:pStyle w:val="a7"/>
    </w:pPr>
    <w:r>
      <w:rPr>
        <w:noProof/>
      </w:rPr>
      <w:drawing>
        <wp:anchor distT="0" distB="0" distL="0" distR="0" simplePos="0" relativeHeight="251659264" behindDoc="1" locked="0" layoutInCell="1" allowOverlap="1" wp14:anchorId="4CAEB55C" wp14:editId="65706C34">
          <wp:simplePos x="0" y="0"/>
          <wp:positionH relativeFrom="page">
            <wp:posOffset>5953692</wp:posOffset>
          </wp:positionH>
          <wp:positionV relativeFrom="page">
            <wp:posOffset>323121</wp:posOffset>
          </wp:positionV>
          <wp:extent cx="963295" cy="452755"/>
          <wp:effectExtent l="0" t="0" r="0" b="0"/>
          <wp:wrapNone/>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F4" w:rsidRDefault="00741FF4">
    <w:pPr>
      <w:pStyle w:val="a7"/>
    </w:pPr>
    <w:r>
      <w:rPr>
        <w:noProof/>
      </w:rPr>
      <w:drawing>
        <wp:anchor distT="0" distB="0" distL="0" distR="0" simplePos="0" relativeHeight="251663360" behindDoc="1" locked="0" layoutInCell="1" allowOverlap="1" wp14:anchorId="76C7E23B" wp14:editId="6D3EE33F">
          <wp:simplePos x="0" y="0"/>
          <wp:positionH relativeFrom="page">
            <wp:posOffset>8988601</wp:posOffset>
          </wp:positionH>
          <wp:positionV relativeFrom="page">
            <wp:posOffset>235572</wp:posOffset>
          </wp:positionV>
          <wp:extent cx="963295" cy="452755"/>
          <wp:effectExtent l="0" t="0" r="0" b="0"/>
          <wp:wrapNone/>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F4" w:rsidRDefault="00741FF4">
    <w:pPr>
      <w:pStyle w:val="a7"/>
    </w:pPr>
    <w:r>
      <w:rPr>
        <w:noProof/>
      </w:rPr>
      <w:drawing>
        <wp:anchor distT="0" distB="0" distL="0" distR="0" simplePos="0" relativeHeight="251661312" behindDoc="1" locked="0" layoutInCell="1" allowOverlap="1" wp14:anchorId="76C7E23B" wp14:editId="6D3EE33F">
          <wp:simplePos x="0" y="0"/>
          <wp:positionH relativeFrom="page">
            <wp:posOffset>5973148</wp:posOffset>
          </wp:positionH>
          <wp:positionV relativeFrom="page">
            <wp:posOffset>313393</wp:posOffset>
          </wp:positionV>
          <wp:extent cx="963295" cy="452755"/>
          <wp:effectExtent l="0" t="0" r="0" b="0"/>
          <wp:wrapNone/>
          <wp:docPr id="4"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6D97"/>
    <w:multiLevelType w:val="hybridMultilevel"/>
    <w:tmpl w:val="31EA518C"/>
    <w:lvl w:ilvl="0" w:tplc="FF5617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DBF5A6D"/>
    <w:multiLevelType w:val="hybridMultilevel"/>
    <w:tmpl w:val="C748B162"/>
    <w:lvl w:ilvl="0" w:tplc="BA724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24FBB"/>
    <w:multiLevelType w:val="hybridMultilevel"/>
    <w:tmpl w:val="F3220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5137A2"/>
    <w:multiLevelType w:val="hybridMultilevel"/>
    <w:tmpl w:val="A20C27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C8B3E58"/>
    <w:multiLevelType w:val="hybridMultilevel"/>
    <w:tmpl w:val="D340C99C"/>
    <w:lvl w:ilvl="0" w:tplc="FF561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89"/>
    <w:rsid w:val="000221EF"/>
    <w:rsid w:val="000C46DD"/>
    <w:rsid w:val="000E2D1E"/>
    <w:rsid w:val="000F16B0"/>
    <w:rsid w:val="001C3C5E"/>
    <w:rsid w:val="001E42D3"/>
    <w:rsid w:val="00302C89"/>
    <w:rsid w:val="00353A52"/>
    <w:rsid w:val="00371F34"/>
    <w:rsid w:val="003C726B"/>
    <w:rsid w:val="004A3D37"/>
    <w:rsid w:val="004E18B1"/>
    <w:rsid w:val="0058795B"/>
    <w:rsid w:val="005B20D9"/>
    <w:rsid w:val="006C6D5C"/>
    <w:rsid w:val="006D22FC"/>
    <w:rsid w:val="00741FF4"/>
    <w:rsid w:val="007E4E72"/>
    <w:rsid w:val="007F36D3"/>
    <w:rsid w:val="008D6EFC"/>
    <w:rsid w:val="00924051"/>
    <w:rsid w:val="00965446"/>
    <w:rsid w:val="00A30305"/>
    <w:rsid w:val="00A67443"/>
    <w:rsid w:val="00B0533A"/>
    <w:rsid w:val="00B2307A"/>
    <w:rsid w:val="00B36513"/>
    <w:rsid w:val="00B40FE8"/>
    <w:rsid w:val="00BC4A4B"/>
    <w:rsid w:val="00C5678E"/>
    <w:rsid w:val="00CE1294"/>
    <w:rsid w:val="00D61FE0"/>
    <w:rsid w:val="00DC5E70"/>
    <w:rsid w:val="00E01560"/>
    <w:rsid w:val="00EC7BC9"/>
    <w:rsid w:val="00FC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BDA3"/>
  <w15:chartTrackingRefBased/>
  <w15:docId w15:val="{E6AC3BDC-9CB1-9948-9B68-3B5BFEA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C89"/>
    <w:pPr>
      <w:ind w:left="720"/>
      <w:contextualSpacing/>
    </w:pPr>
  </w:style>
  <w:style w:type="character" w:styleId="a4">
    <w:name w:val="Hyperlink"/>
    <w:basedOn w:val="a0"/>
    <w:uiPriority w:val="99"/>
    <w:unhideWhenUsed/>
    <w:rsid w:val="00302C89"/>
    <w:rPr>
      <w:color w:val="0563C1" w:themeColor="hyperlink"/>
      <w:u w:val="single"/>
    </w:rPr>
  </w:style>
  <w:style w:type="character" w:styleId="a5">
    <w:name w:val="Unresolved Mention"/>
    <w:basedOn w:val="a0"/>
    <w:uiPriority w:val="99"/>
    <w:semiHidden/>
    <w:unhideWhenUsed/>
    <w:rsid w:val="00302C89"/>
    <w:rPr>
      <w:color w:val="605E5C"/>
      <w:shd w:val="clear" w:color="auto" w:fill="E1DFDD"/>
    </w:rPr>
  </w:style>
  <w:style w:type="paragraph" w:customStyle="1" w:styleId="1">
    <w:name w:val="Абзац списка1"/>
    <w:basedOn w:val="a"/>
    <w:rsid w:val="00D61FE0"/>
    <w:pPr>
      <w:spacing w:after="200" w:line="276" w:lineRule="auto"/>
      <w:ind w:left="720"/>
      <w:contextualSpacing/>
    </w:pPr>
    <w:rPr>
      <w:rFonts w:ascii="Calibri" w:eastAsia="Times New Roman" w:hAnsi="Calibri" w:cs="Times New Roman"/>
      <w:sz w:val="22"/>
      <w:szCs w:val="22"/>
    </w:rPr>
  </w:style>
  <w:style w:type="table" w:styleId="a6">
    <w:name w:val="Table Grid"/>
    <w:basedOn w:val="a1"/>
    <w:uiPriority w:val="39"/>
    <w:rsid w:val="00CE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46DD"/>
    <w:pPr>
      <w:tabs>
        <w:tab w:val="center" w:pos="4677"/>
        <w:tab w:val="right" w:pos="9355"/>
      </w:tabs>
    </w:pPr>
  </w:style>
  <w:style w:type="character" w:customStyle="1" w:styleId="a8">
    <w:name w:val="Верхний колонтитул Знак"/>
    <w:basedOn w:val="a0"/>
    <w:link w:val="a7"/>
    <w:uiPriority w:val="99"/>
    <w:rsid w:val="000C46DD"/>
  </w:style>
  <w:style w:type="paragraph" w:styleId="a9">
    <w:name w:val="footer"/>
    <w:basedOn w:val="a"/>
    <w:link w:val="aa"/>
    <w:uiPriority w:val="99"/>
    <w:unhideWhenUsed/>
    <w:rsid w:val="000C46DD"/>
    <w:pPr>
      <w:tabs>
        <w:tab w:val="center" w:pos="4677"/>
        <w:tab w:val="right" w:pos="9355"/>
      </w:tabs>
    </w:pPr>
  </w:style>
  <w:style w:type="character" w:customStyle="1" w:styleId="aa">
    <w:name w:val="Нижний колонтитул Знак"/>
    <w:basedOn w:val="a0"/>
    <w:link w:val="a9"/>
    <w:uiPriority w:val="99"/>
    <w:rsid w:val="000C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satomschool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osatomschool.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ffonoff@list.ru" TargetMode="External"/><Relationship Id="rId4" Type="http://schemas.openxmlformats.org/officeDocument/2006/relationships/webSettings" Target="webSettings.xml"/><Relationship Id="rId9" Type="http://schemas.openxmlformats.org/officeDocument/2006/relationships/hyperlink" Target="http://www.rosatomschool.ru" TargetMode="External"/><Relationship Id="rId14"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2290</Words>
  <Characters>13058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Селюков</dc:creator>
  <cp:keywords/>
  <dc:description/>
  <cp:lastModifiedBy>Иван Трифонов</cp:lastModifiedBy>
  <cp:revision>2</cp:revision>
  <dcterms:created xsi:type="dcterms:W3CDTF">2022-11-15T16:45:00Z</dcterms:created>
  <dcterms:modified xsi:type="dcterms:W3CDTF">2022-11-15T16:45:00Z</dcterms:modified>
</cp:coreProperties>
</file>